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816EC" w:rsidTr="006816EC">
        <w:trPr>
          <w:jc w:val="center"/>
        </w:trPr>
        <w:tc>
          <w:tcPr>
            <w:tcW w:w="743" w:type="dxa"/>
            <w:hideMark/>
          </w:tcPr>
          <w:p w:rsidR="006816EC" w:rsidRDefault="00FB3C14">
            <w:pPr>
              <w:jc w:val="both"/>
              <w:rPr>
                <w:rFonts w:ascii="Arial (W1)" w:hAnsi="Arial (W1)"/>
                <w:b/>
                <w:bCs/>
                <w:sz w:val="28"/>
                <w:szCs w:val="28"/>
              </w:rPr>
            </w:pPr>
            <w:r>
              <w:rPr>
                <w:rFonts w:hint="cs"/>
                <w:b/>
                <w:bCs/>
                <w:sz w:val="28"/>
                <w:rtl/>
              </w:rPr>
              <w:t>ל</w:t>
            </w:r>
            <w:r w:rsidR="006816EC">
              <w:rPr>
                <w:rFonts w:hint="cs"/>
                <w:b/>
                <w:bCs/>
                <w:sz w:val="28"/>
                <w:rtl/>
              </w:rPr>
              <w:t xml:space="preserve">פני </w:t>
            </w:r>
          </w:p>
        </w:tc>
        <w:tc>
          <w:tcPr>
            <w:tcW w:w="8077" w:type="dxa"/>
            <w:gridSpan w:val="2"/>
            <w:hideMark/>
          </w:tcPr>
          <w:p w:rsidR="006816EC" w:rsidRDefault="00B32C61" w:rsidP="006816EC">
            <w:pPr>
              <w:rPr>
                <w:rFonts w:ascii="Arial" w:hAnsi="Arial"/>
                <w:b/>
                <w:bCs/>
                <w:rtl/>
              </w:rPr>
            </w:pPr>
            <w:r>
              <w:rPr>
                <w:rFonts w:ascii="Arial" w:hAnsi="Arial" w:hint="cs"/>
                <w:b/>
                <w:bCs/>
                <w:rtl/>
              </w:rPr>
              <w:t>כבוד</w:t>
            </w:r>
            <w:r w:rsidR="006816EC">
              <w:rPr>
                <w:rFonts w:ascii="Arial" w:hAnsi="Arial" w:hint="cs"/>
                <w:b/>
                <w:bCs/>
                <w:rtl/>
              </w:rPr>
              <w:t xml:space="preserve"> ה</w:t>
            </w:r>
            <w:sdt>
              <w:sdtPr>
                <w:rPr>
                  <w:rtl/>
                </w:rPr>
                <w:alias w:val="1574"/>
                <w:tag w:val="1574"/>
                <w:id w:val="-868990752"/>
                <w:text w:multiLine="1"/>
              </w:sdtPr>
              <w:sdtEndPr/>
              <w:sdtContent>
                <w:r>
                  <w:rPr>
                    <w:rFonts w:ascii="Arial" w:hAnsi="Arial"/>
                    <w:b/>
                    <w:bCs/>
                    <w:rtl/>
                  </w:rPr>
                  <w:t>שופטת</w:t>
                </w:r>
              </w:sdtContent>
            </w:sdt>
            <w:r w:rsidR="006816EC">
              <w:rPr>
                <w:rFonts w:ascii="Arial" w:hAnsi="Arial" w:hint="cs"/>
                <w:b/>
                <w:bCs/>
                <w:rtl/>
              </w:rPr>
              <w:t xml:space="preserve">  </w:t>
            </w:r>
            <w:sdt>
              <w:sdtPr>
                <w:rPr>
                  <w:rtl/>
                </w:rPr>
                <w:alias w:val="1573"/>
                <w:tag w:val="1573"/>
                <w:id w:val="407734867"/>
                <w:text w:multiLine="1"/>
              </w:sdtPr>
              <w:sdtEndPr/>
              <w:sdtContent>
                <w:r>
                  <w:rPr>
                    <w:rFonts w:ascii="Arial" w:hAnsi="Arial"/>
                    <w:b/>
                    <w:bCs/>
                    <w:rtl/>
                  </w:rPr>
                  <w:t>רונית גורביץ</w:t>
                </w:r>
              </w:sdtContent>
            </w:sdt>
          </w:p>
          <w:p w:rsidR="006816EC" w:rsidRPr="006816EC" w:rsidRDefault="006816EC" w:rsidP="006816EC"/>
        </w:tc>
      </w:tr>
      <w:tr w:rsidR="006816EC" w:rsidTr="006816EC">
        <w:trPr>
          <w:jc w:val="center"/>
        </w:trPr>
        <w:tc>
          <w:tcPr>
            <w:tcW w:w="3249" w:type="dxa"/>
            <w:gridSpan w:val="2"/>
          </w:tcPr>
          <w:p w:rsidR="006816EC" w:rsidRDefault="006816EC">
            <w:pPr>
              <w:bidi w:val="0"/>
              <w:rPr>
                <w:rFonts w:ascii="Arial (W1)" w:hAnsi="Arial (W1)"/>
                <w:b/>
                <w:bCs/>
                <w:noProof w:val="0"/>
                <w:sz w:val="28"/>
                <w:szCs w:val="28"/>
                <w:rtl/>
              </w:rPr>
            </w:pPr>
          </w:p>
          <w:sdt>
            <w:sdtPr>
              <w:rPr>
                <w:rFonts w:hint="cs"/>
                <w:rtl/>
              </w:rPr>
              <w:alias w:val="1180"/>
              <w:tag w:val="1180"/>
              <w:id w:val="-803768281"/>
              <w:text w:multiLine="1"/>
            </w:sdtPr>
            <w:sdtEndPr/>
            <w:sdtContent>
              <w:p w:rsidR="00A00EEE" w:rsidRDefault="00492C46">
                <w:pPr>
                  <w:rPr>
                    <w:rFonts w:ascii="Arial (W1)" w:hAnsi="Arial (W1)"/>
                    <w:b/>
                    <w:bCs/>
                    <w:noProof w:val="0"/>
                    <w:sz w:val="28"/>
                    <w:szCs w:val="28"/>
                  </w:rPr>
                </w:pPr>
                <w:r>
                  <w:rPr>
                    <w:rFonts w:hint="cs"/>
                    <w:b/>
                    <w:bCs/>
                    <w:noProof w:val="0"/>
                    <w:sz w:val="28"/>
                    <w:rtl/>
                  </w:rPr>
                  <w:t>תובע</w:t>
                </w:r>
              </w:p>
            </w:sdtContent>
          </w:sdt>
        </w:tc>
        <w:tc>
          <w:tcPr>
            <w:tcW w:w="5571" w:type="dxa"/>
          </w:tcPr>
          <w:p w:rsidR="006816EC" w:rsidRDefault="006816EC">
            <w:pPr>
              <w:rPr>
                <w:rFonts w:ascii="Arial (W1)" w:hAnsi="Arial (W1)"/>
                <w:b/>
                <w:bCs/>
                <w:noProof w:val="0"/>
                <w:sz w:val="28"/>
                <w:szCs w:val="28"/>
                <w:rtl/>
              </w:rPr>
            </w:pPr>
          </w:p>
          <w:p w:rsidR="00492C46" w:rsidRDefault="00CD232F" w:rsidP="003C6ADC">
            <w:pPr>
              <w:rPr>
                <w:rFonts w:ascii="Arial" w:hAnsi="Arial"/>
                <w:b/>
                <w:bCs/>
                <w:noProof w:val="0"/>
                <w:sz w:val="26"/>
                <w:szCs w:val="26"/>
                <w:rtl/>
              </w:rPr>
            </w:pPr>
            <w:sdt>
              <w:sdtPr>
                <w:rPr>
                  <w:rFonts w:hint="cs"/>
                  <w:b/>
                  <w:bCs/>
                  <w:noProof w:val="0"/>
                  <w:sz w:val="28"/>
                  <w:rtl/>
                </w:rPr>
                <w:alias w:val="1478"/>
                <w:tag w:val="1478"/>
                <w:id w:val="160126198"/>
                <w:showingPlcHdr/>
                <w:text w:multiLine="1"/>
              </w:sdtPr>
              <w:sdtEndPr/>
              <w:sdtContent>
                <w:r w:rsidR="003C6ADC">
                  <w:rPr>
                    <w:b/>
                    <w:bCs/>
                    <w:noProof w:val="0"/>
                    <w:sz w:val="28"/>
                    <w:rtl/>
                  </w:rPr>
                  <w:t xml:space="preserve">     </w:t>
                </w:r>
              </w:sdtContent>
            </w:sdt>
            <w:r w:rsidR="009C358E" w:rsidRPr="009C358E">
              <w:rPr>
                <w:rFonts w:hint="cs"/>
                <w:b/>
                <w:bCs/>
                <w:noProof w:val="0"/>
                <w:sz w:val="28"/>
                <w:rtl/>
              </w:rPr>
              <w:t xml:space="preserve"> </w:t>
            </w:r>
            <w:sdt>
              <w:sdtPr>
                <w:rPr>
                  <w:rFonts w:hint="cs"/>
                  <w:b/>
                  <w:bCs/>
                  <w:noProof w:val="0"/>
                  <w:sz w:val="28"/>
                  <w:rtl/>
                </w:rPr>
                <w:alias w:val="2315"/>
                <w:tag w:val="2315"/>
                <w:id w:val="815377524"/>
                <w:placeholder>
                  <w:docPart w:val="D650C3ADC6E34C929EE3D2B6C6EAD8DA"/>
                </w:placeholder>
                <w:text w:multiLine="1"/>
              </w:sdtPr>
              <w:sdtEndPr/>
              <w:sdtContent>
                <w:r w:rsidR="00FB3C14">
                  <w:rPr>
                    <w:rFonts w:hint="eastAsia"/>
                    <w:b/>
                    <w:bCs/>
                    <w:noProof w:val="0"/>
                    <w:sz w:val="28"/>
                    <w:rtl/>
                  </w:rPr>
                  <w:t>ת"ז</w:t>
                </w:r>
              </w:sdtContent>
            </w:sdt>
            <w:r w:rsidR="003C6ADC">
              <w:rPr>
                <w:rFonts w:hint="cs"/>
                <w:b/>
                <w:bCs/>
                <w:noProof w:val="0"/>
                <w:sz w:val="28"/>
                <w:rtl/>
              </w:rPr>
              <w:t xml:space="preserve"> </w:t>
            </w:r>
            <w:r w:rsidR="00E44DDF">
              <w:rPr>
                <w:rFonts w:hint="cs"/>
                <w:b/>
                <w:bCs/>
                <w:noProof w:val="0"/>
                <w:sz w:val="28"/>
                <w:rtl/>
              </w:rPr>
              <w:t xml:space="preserve"> </w:t>
            </w:r>
          </w:p>
          <w:p w:rsidR="006816EC" w:rsidRPr="00492C46" w:rsidRDefault="00E44DDF">
            <w:pPr>
              <w:rPr>
                <w:rFonts w:ascii="Arial (W1)" w:hAnsi="Arial (W1)"/>
                <w:b/>
                <w:bCs/>
                <w:noProof w:val="0"/>
                <w:rtl/>
              </w:rPr>
            </w:pPr>
            <w:r>
              <w:rPr>
                <w:rFonts w:ascii="Arial" w:hAnsi="Arial"/>
                <w:b/>
                <w:bCs/>
                <w:noProof w:val="0"/>
                <w:sz w:val="26"/>
                <w:szCs w:val="26"/>
                <w:rtl/>
              </w:rPr>
              <w:t xml:space="preserve">ע"י ב"כ </w:t>
            </w:r>
            <w:r w:rsidRPr="00492C46">
              <w:rPr>
                <w:rFonts w:ascii="Arial" w:hAnsi="Arial"/>
                <w:b/>
                <w:bCs/>
                <w:noProof w:val="0"/>
                <w:rtl/>
              </w:rPr>
              <w:t>עוה"ד</w:t>
            </w:r>
            <w:r w:rsidR="00492C46" w:rsidRPr="00492C46">
              <w:rPr>
                <w:rFonts w:ascii="Arial (W1)" w:hAnsi="Arial (W1)" w:hint="cs"/>
                <w:b/>
                <w:bCs/>
                <w:noProof w:val="0"/>
                <w:rtl/>
              </w:rPr>
              <w:t xml:space="preserve"> יובל אדלר ו/או אפרת שגיא</w:t>
            </w:r>
          </w:p>
          <w:p w:rsidR="00492C46" w:rsidRDefault="00492C46">
            <w:pPr>
              <w:rPr>
                <w:rFonts w:ascii="Arial (W1)" w:hAnsi="Arial (W1)"/>
                <w:b/>
                <w:bCs/>
                <w:noProof w:val="0"/>
                <w:sz w:val="28"/>
                <w:szCs w:val="28"/>
              </w:rPr>
            </w:pPr>
            <w:r w:rsidRPr="00492C46">
              <w:rPr>
                <w:rFonts w:ascii="Arial (W1)" w:hAnsi="Arial (W1)" w:hint="cs"/>
                <w:b/>
                <w:bCs/>
                <w:noProof w:val="0"/>
                <w:rtl/>
              </w:rPr>
              <w:t>בן ארי- פיש עורכי דין</w:t>
            </w:r>
          </w:p>
        </w:tc>
      </w:tr>
      <w:tr w:rsidR="006816EC" w:rsidTr="006816EC">
        <w:trPr>
          <w:jc w:val="center"/>
        </w:trPr>
        <w:tc>
          <w:tcPr>
            <w:tcW w:w="8820" w:type="dxa"/>
            <w:gridSpan w:val="3"/>
          </w:tcPr>
          <w:p w:rsidR="006816EC" w:rsidRDefault="006816EC">
            <w:pPr>
              <w:rPr>
                <w:rFonts w:ascii="Arial (W1)" w:hAnsi="Arial (W1)"/>
                <w:b/>
                <w:bCs/>
                <w:noProof w:val="0"/>
                <w:sz w:val="28"/>
                <w:szCs w:val="28"/>
                <w:rtl/>
              </w:rPr>
            </w:pPr>
          </w:p>
          <w:p w:rsidR="006816EC" w:rsidRDefault="006816EC" w:rsidP="00492C46">
            <w:pPr>
              <w:jc w:val="center"/>
              <w:rPr>
                <w:rFonts w:ascii="Arial (W1)" w:hAnsi="Arial (W1)"/>
                <w:b/>
                <w:bCs/>
                <w:noProof w:val="0"/>
                <w:sz w:val="28"/>
                <w:szCs w:val="28"/>
              </w:rPr>
            </w:pPr>
            <w:r>
              <w:rPr>
                <w:rFonts w:hint="cs"/>
                <w:b/>
                <w:bCs/>
                <w:noProof w:val="0"/>
                <w:sz w:val="28"/>
                <w:rtl/>
              </w:rPr>
              <w:t>נגד</w:t>
            </w:r>
          </w:p>
        </w:tc>
      </w:tr>
      <w:tr w:rsidR="006816EC" w:rsidTr="006816EC">
        <w:trPr>
          <w:jc w:val="center"/>
        </w:trPr>
        <w:tc>
          <w:tcPr>
            <w:tcW w:w="3249" w:type="dxa"/>
            <w:gridSpan w:val="2"/>
          </w:tcPr>
          <w:p w:rsidR="006816EC" w:rsidRDefault="006816EC">
            <w:pPr>
              <w:rPr>
                <w:rFonts w:ascii="Arial (W1)" w:hAnsi="Arial (W1)"/>
                <w:b/>
                <w:bCs/>
                <w:noProof w:val="0"/>
                <w:sz w:val="28"/>
                <w:szCs w:val="28"/>
                <w:rtl/>
              </w:rPr>
            </w:pPr>
          </w:p>
          <w:p w:rsidR="006816EC" w:rsidRDefault="00CD232F">
            <w:pPr>
              <w:rPr>
                <w:rFonts w:ascii="Arial (W1)" w:hAnsi="Arial (W1)"/>
                <w:b/>
                <w:bCs/>
                <w:noProof w:val="0"/>
                <w:sz w:val="28"/>
                <w:szCs w:val="28"/>
              </w:rPr>
            </w:pPr>
            <w:sdt>
              <w:sdtPr>
                <w:rPr>
                  <w:rFonts w:hint="cs"/>
                  <w:rtl/>
                </w:rPr>
                <w:alias w:val="1184"/>
                <w:tag w:val="1184"/>
                <w:id w:val="-910234160"/>
                <w:text w:multiLine="1"/>
              </w:sdtPr>
              <w:sdtEndPr/>
              <w:sdtContent>
                <w:r w:rsidR="00492C46">
                  <w:rPr>
                    <w:rFonts w:hint="cs"/>
                    <w:b/>
                    <w:bCs/>
                    <w:noProof w:val="0"/>
                    <w:sz w:val="28"/>
                    <w:rtl/>
                  </w:rPr>
                  <w:t>נתבע</w:t>
                </w:r>
              </w:sdtContent>
            </w:sdt>
          </w:p>
        </w:tc>
        <w:tc>
          <w:tcPr>
            <w:tcW w:w="5571" w:type="dxa"/>
          </w:tcPr>
          <w:p w:rsidR="006816EC" w:rsidRDefault="006816EC">
            <w:pPr>
              <w:rPr>
                <w:rFonts w:ascii="Arial (W1)" w:hAnsi="Arial (W1)"/>
                <w:b/>
                <w:bCs/>
                <w:noProof w:val="0"/>
                <w:sz w:val="28"/>
                <w:szCs w:val="28"/>
                <w:rtl/>
              </w:rPr>
            </w:pPr>
          </w:p>
          <w:p w:rsidR="00492C46" w:rsidRDefault="00CD232F" w:rsidP="003C6ADC">
            <w:pPr>
              <w:rPr>
                <w:rtl/>
              </w:rPr>
            </w:pPr>
            <w:sdt>
              <w:sdtPr>
                <w:rPr>
                  <w:rFonts w:hint="cs"/>
                  <w:b/>
                  <w:bCs/>
                  <w:noProof w:val="0"/>
                  <w:sz w:val="28"/>
                  <w:rtl/>
                </w:rPr>
                <w:alias w:val="1486"/>
                <w:tag w:val="1486"/>
                <w:id w:val="1487590763"/>
                <w:showingPlcHdr/>
                <w:text w:multiLine="1"/>
              </w:sdtPr>
              <w:sdtEndPr/>
              <w:sdtContent>
                <w:r w:rsidR="003C6ADC">
                  <w:rPr>
                    <w:b/>
                    <w:bCs/>
                    <w:noProof w:val="0"/>
                    <w:sz w:val="28"/>
                    <w:rtl/>
                  </w:rPr>
                  <w:t xml:space="preserve">     </w:t>
                </w:r>
              </w:sdtContent>
            </w:sdt>
            <w:r w:rsidR="009C358E" w:rsidRPr="009C358E">
              <w:rPr>
                <w:rFonts w:hint="cs"/>
                <w:b/>
                <w:bCs/>
                <w:noProof w:val="0"/>
                <w:sz w:val="28"/>
                <w:rtl/>
              </w:rPr>
              <w:t xml:space="preserve"> </w:t>
            </w:r>
            <w:sdt>
              <w:sdtPr>
                <w:rPr>
                  <w:rFonts w:hint="cs"/>
                  <w:b/>
                  <w:bCs/>
                  <w:noProof w:val="0"/>
                  <w:sz w:val="28"/>
                  <w:rtl/>
                </w:rPr>
                <w:alias w:val="2317"/>
                <w:tag w:val="2317"/>
                <w:id w:val="1321767079"/>
                <w:placeholder>
                  <w:docPart w:val="188595C706B84060A65FC27D8AEC282C"/>
                </w:placeholder>
                <w:text w:multiLine="1"/>
              </w:sdtPr>
              <w:sdtEndPr/>
              <w:sdtContent>
                <w:r w:rsidR="00FB3C14">
                  <w:rPr>
                    <w:rFonts w:hint="eastAsia"/>
                    <w:b/>
                    <w:bCs/>
                    <w:noProof w:val="0"/>
                    <w:sz w:val="28"/>
                    <w:rtl/>
                  </w:rPr>
                  <w:t>ת"ז</w:t>
                </w:r>
              </w:sdtContent>
            </w:sdt>
            <w:r w:rsidR="009C358E" w:rsidRPr="009C358E">
              <w:rPr>
                <w:rFonts w:hint="cs"/>
                <w:b/>
                <w:bCs/>
                <w:noProof w:val="0"/>
                <w:sz w:val="28"/>
                <w:rtl/>
              </w:rPr>
              <w:t xml:space="preserve"> </w:t>
            </w:r>
            <w:r w:rsidR="00E44DDF">
              <w:rPr>
                <w:rFonts w:hint="cs"/>
                <w:rtl/>
              </w:rPr>
              <w:t xml:space="preserve"> </w:t>
            </w:r>
          </w:p>
          <w:p w:rsidR="006816EC" w:rsidRPr="00492C46" w:rsidRDefault="00E44DDF">
            <w:pPr>
              <w:rPr>
                <w:rFonts w:ascii="Arial (W1)" w:hAnsi="Arial (W1)"/>
                <w:b/>
                <w:bCs/>
                <w:noProof w:val="0"/>
              </w:rPr>
            </w:pPr>
            <w:r w:rsidRPr="00492C46">
              <w:rPr>
                <w:rFonts w:ascii="Arial" w:hAnsi="Arial"/>
                <w:b/>
                <w:bCs/>
                <w:noProof w:val="0"/>
                <w:rtl/>
              </w:rPr>
              <w:t>ע"י ב"כ עוה"ד</w:t>
            </w:r>
            <w:r w:rsidR="00492C46">
              <w:rPr>
                <w:rFonts w:ascii="Arial (W1)" w:hAnsi="Arial (W1)" w:hint="cs"/>
                <w:b/>
                <w:bCs/>
                <w:noProof w:val="0"/>
                <w:rtl/>
              </w:rPr>
              <w:t xml:space="preserve"> מאירה צדוק</w:t>
            </w:r>
          </w:p>
        </w:tc>
      </w:tr>
    </w:tbl>
    <w:p w:rsidR="00694556" w:rsidRDefault="00694556">
      <w:pPr>
        <w:spacing w:line="360" w:lineRule="auto"/>
        <w:jc w:val="both"/>
        <w:rPr>
          <w:rFonts w:ascii="Arial" w:hAnsi="Arial"/>
          <w:noProof w:val="0"/>
          <w:rtl/>
        </w:rPr>
      </w:pPr>
    </w:p>
    <w:p w:rsidR="00492C46" w:rsidRPr="00492C46" w:rsidRDefault="00492C46" w:rsidP="00492C46">
      <w:pPr>
        <w:suppressLineNumbers/>
      </w:pPr>
    </w:p>
    <w:tbl>
      <w:tblPr>
        <w:tblStyle w:val="10"/>
        <w:bidiVisual/>
        <w:tblW w:w="8820" w:type="dxa"/>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492C46" w:rsidRPr="00492C46" w:rsidTr="00492C46">
        <w:trPr>
          <w:jc w:val="center"/>
        </w:trPr>
        <w:tc>
          <w:tcPr>
            <w:tcW w:w="8820" w:type="dxa"/>
            <w:hideMark/>
          </w:tcPr>
          <w:p w:rsidR="00492C46" w:rsidRPr="00492C46" w:rsidRDefault="00492C46" w:rsidP="00492C46">
            <w:pPr>
              <w:bidi w:val="0"/>
              <w:jc w:val="center"/>
              <w:rPr>
                <w:rFonts w:ascii="Arial" w:hAnsi="Arial"/>
                <w:b/>
                <w:bCs/>
                <w:noProof w:val="0"/>
                <w:sz w:val="28"/>
                <w:szCs w:val="28"/>
                <w:u w:val="single"/>
                <w:rtl/>
              </w:rPr>
            </w:pPr>
            <w:r w:rsidRPr="00492C46">
              <w:rPr>
                <w:rFonts w:ascii="Arial" w:eastAsia="Calibri" w:hAnsi="Arial"/>
                <w:b/>
                <w:bCs/>
                <w:noProof w:val="0"/>
                <w:sz w:val="28"/>
                <w:szCs w:val="28"/>
                <w:u w:val="single"/>
                <w:rtl/>
              </w:rPr>
              <w:t>פסק דין</w:t>
            </w:r>
          </w:p>
        </w:tc>
      </w:tr>
    </w:tbl>
    <w:p w:rsidR="00492C46" w:rsidRPr="00492C46" w:rsidRDefault="00492C46" w:rsidP="00492C46">
      <w:pPr>
        <w:spacing w:line="360" w:lineRule="auto"/>
        <w:jc w:val="both"/>
        <w:rPr>
          <w:rFonts w:ascii="Arial" w:hAnsi="Arial"/>
          <w:noProof w:val="0"/>
        </w:rPr>
      </w:pPr>
    </w:p>
    <w:p w:rsidR="00492C46" w:rsidRPr="00492C46" w:rsidRDefault="00492C46" w:rsidP="00492C46">
      <w:pPr>
        <w:spacing w:line="360" w:lineRule="auto"/>
        <w:jc w:val="both"/>
        <w:rPr>
          <w:rFonts w:ascii="David" w:eastAsia="Calibri" w:hAnsi="David"/>
          <w:noProof w:val="0"/>
        </w:rPr>
      </w:pPr>
      <w:r w:rsidRPr="00492C46">
        <w:rPr>
          <w:rFonts w:ascii="David" w:eastAsia="Calibri" w:hAnsi="David"/>
          <w:noProof w:val="0"/>
          <w:rtl/>
        </w:rPr>
        <w:t>הסוגיה הטעונה הכרעה, היא ביחס לקביעת שווי השותפות והמוניטין של העסק, לצורך מכירת זכויות בין השותפים.</w:t>
      </w:r>
    </w:p>
    <w:p w:rsidR="00492C46" w:rsidRPr="00492C46" w:rsidRDefault="00492C46" w:rsidP="00492C46">
      <w:pPr>
        <w:spacing w:line="360" w:lineRule="auto"/>
        <w:jc w:val="both"/>
        <w:rPr>
          <w:rFonts w:ascii="Arial" w:hAnsi="Arial"/>
          <w:noProof w:val="0"/>
          <w:rtl/>
        </w:rPr>
      </w:pPr>
    </w:p>
    <w:p w:rsidR="00492C46" w:rsidRPr="00492C46" w:rsidRDefault="00492C46" w:rsidP="00492C46">
      <w:pPr>
        <w:numPr>
          <w:ilvl w:val="0"/>
          <w:numId w:val="1"/>
        </w:numPr>
        <w:spacing w:after="160" w:line="360" w:lineRule="auto"/>
        <w:contextualSpacing/>
        <w:jc w:val="both"/>
        <w:rPr>
          <w:rFonts w:ascii="Arial" w:hAnsi="Arial"/>
          <w:b/>
          <w:bCs/>
          <w:noProof w:val="0"/>
          <w:u w:val="single"/>
          <w:rtl/>
        </w:rPr>
      </w:pPr>
      <w:r w:rsidRPr="00492C46">
        <w:rPr>
          <w:rFonts w:ascii="Arial" w:hAnsi="Arial"/>
          <w:b/>
          <w:bCs/>
          <w:noProof w:val="0"/>
          <w:u w:val="single"/>
          <w:rtl/>
        </w:rPr>
        <w:t>הרקע העובדתי</w:t>
      </w:r>
    </w:p>
    <w:p w:rsidR="00492C46" w:rsidRPr="00492C46" w:rsidRDefault="00492C46" w:rsidP="00492C46">
      <w:pPr>
        <w:spacing w:line="360" w:lineRule="auto"/>
        <w:jc w:val="both"/>
        <w:rPr>
          <w:rFonts w:ascii="Arial" w:hAnsi="Arial"/>
          <w:noProof w:val="0"/>
        </w:rPr>
      </w:pPr>
    </w:p>
    <w:p w:rsidR="00492C46" w:rsidRPr="00492C46" w:rsidRDefault="00492C46" w:rsidP="00EF6548">
      <w:pPr>
        <w:numPr>
          <w:ilvl w:val="0"/>
          <w:numId w:val="2"/>
        </w:numPr>
        <w:spacing w:after="160" w:line="480" w:lineRule="auto"/>
        <w:contextualSpacing/>
        <w:jc w:val="both"/>
        <w:rPr>
          <w:rFonts w:ascii="Arial" w:hAnsi="Arial"/>
          <w:noProof w:val="0"/>
          <w:rtl/>
        </w:rPr>
      </w:pPr>
      <w:r w:rsidRPr="00492C46">
        <w:rPr>
          <w:rFonts w:ascii="Arial" w:hAnsi="Arial"/>
          <w:noProof w:val="0"/>
          <w:rtl/>
        </w:rPr>
        <w:t xml:space="preserve">בעלי הדין הינם אחים, שותפים בחלקים שווים בעסק "טלוויזיה </w:t>
      </w:r>
      <w:r w:rsidR="003C6ADC">
        <w:rPr>
          <w:rFonts w:ascii="Arial" w:hAnsi="Arial" w:hint="cs"/>
          <w:noProof w:val="0"/>
        </w:rPr>
        <w:t>XXX</w:t>
      </w:r>
      <w:r w:rsidRPr="00492C46">
        <w:rPr>
          <w:rFonts w:ascii="Arial" w:hAnsi="Arial"/>
          <w:noProof w:val="0"/>
          <w:rtl/>
        </w:rPr>
        <w:t xml:space="preserve">" בעיר </w:t>
      </w:r>
      <w:r w:rsidR="00EF6548">
        <w:rPr>
          <w:rFonts w:ascii="Arial" w:hAnsi="Arial" w:hint="cs"/>
          <w:noProof w:val="0"/>
        </w:rPr>
        <w:t>XXX</w:t>
      </w:r>
      <w:r w:rsidRPr="00492C46">
        <w:rPr>
          <w:rFonts w:ascii="Arial" w:hAnsi="Arial"/>
          <w:noProof w:val="0"/>
          <w:rtl/>
        </w:rPr>
        <w:t xml:space="preserve">, שהינו חנות למכירת מוצרי חשמל (להלן :"השותפות" או "העסק"). </w:t>
      </w:r>
    </w:p>
    <w:p w:rsidR="00492C46" w:rsidRPr="00492C46" w:rsidRDefault="00492C46" w:rsidP="00492C46">
      <w:pPr>
        <w:numPr>
          <w:ilvl w:val="0"/>
          <w:numId w:val="2"/>
        </w:numPr>
        <w:spacing w:after="160" w:line="480" w:lineRule="auto"/>
        <w:contextualSpacing/>
        <w:jc w:val="both"/>
        <w:rPr>
          <w:rFonts w:ascii="Arial" w:hAnsi="Arial"/>
          <w:noProof w:val="0"/>
          <w:rtl/>
        </w:rPr>
      </w:pPr>
      <w:r w:rsidRPr="00492C46">
        <w:rPr>
          <w:rFonts w:ascii="Arial" w:hAnsi="Arial"/>
          <w:noProof w:val="0"/>
          <w:rtl/>
        </w:rPr>
        <w:t xml:space="preserve">החל משנת 2014 ניהלו הצדדים מו"מ לצורך רכישת חלקו של התובע בשותפות על ידי הנתבע. הצדדים הגיעו להסכמות על גובה התמורה, אך ניטשה ביניהם מחלוקת אודות כלל הפרטים ואופן חלוקת השותפות. </w:t>
      </w:r>
    </w:p>
    <w:p w:rsidR="00492C46" w:rsidRPr="00492C46" w:rsidRDefault="00492C46" w:rsidP="00492C46">
      <w:pPr>
        <w:numPr>
          <w:ilvl w:val="0"/>
          <w:numId w:val="2"/>
        </w:numPr>
        <w:spacing w:after="160" w:line="480" w:lineRule="auto"/>
        <w:contextualSpacing/>
        <w:jc w:val="both"/>
        <w:rPr>
          <w:rFonts w:ascii="Arial" w:hAnsi="Arial"/>
          <w:noProof w:val="0"/>
          <w:rtl/>
        </w:rPr>
      </w:pPr>
      <w:r w:rsidRPr="00492C46">
        <w:rPr>
          <w:rFonts w:ascii="Arial" w:hAnsi="Arial"/>
          <w:noProof w:val="0"/>
          <w:rtl/>
        </w:rPr>
        <w:t>התובע עתר לפירוק השותפות ומכירת מחצית חלקו בה, כעסק חי, לכל המרבה במחיר.</w:t>
      </w:r>
    </w:p>
    <w:p w:rsidR="00492C46" w:rsidRPr="00492C46" w:rsidRDefault="00492C46" w:rsidP="00492C46">
      <w:pPr>
        <w:spacing w:line="480" w:lineRule="auto"/>
        <w:ind w:left="720"/>
        <w:contextualSpacing/>
        <w:jc w:val="both"/>
        <w:rPr>
          <w:rFonts w:ascii="Arial" w:hAnsi="Arial"/>
          <w:noProof w:val="0"/>
        </w:rPr>
      </w:pPr>
      <w:r w:rsidRPr="00492C46">
        <w:rPr>
          <w:rFonts w:ascii="Arial" w:hAnsi="Arial"/>
          <w:noProof w:val="0"/>
          <w:rtl/>
        </w:rPr>
        <w:t>בגדרי התביעה, הגיש התובע בקשה לצו מניעה זמני, וביקש לאסור על הבנים של הנתבע לפתוח את החנות החדשה שלהם למכירת מוצרי חשמל, בטיעון כי הנתבע פעל לרוקן את השותפות מתוכן, באמצעות פתיחת עסק המתחרה לשותפות, בסמוך אליה, באמצעות בניו.</w:t>
      </w:r>
    </w:p>
    <w:p w:rsidR="00492C46" w:rsidRPr="00492C46" w:rsidRDefault="00492C46" w:rsidP="00492C46">
      <w:pPr>
        <w:numPr>
          <w:ilvl w:val="0"/>
          <w:numId w:val="2"/>
        </w:numPr>
        <w:spacing w:after="160" w:line="480" w:lineRule="auto"/>
        <w:contextualSpacing/>
        <w:jc w:val="both"/>
        <w:rPr>
          <w:rFonts w:ascii="Arial" w:hAnsi="Arial"/>
          <w:noProof w:val="0"/>
        </w:rPr>
      </w:pPr>
      <w:r w:rsidRPr="00492C46">
        <w:rPr>
          <w:rFonts w:ascii="Arial" w:hAnsi="Arial"/>
          <w:noProof w:val="0"/>
          <w:rtl/>
        </w:rPr>
        <w:t>ביום 2.12.20 ניתן צו מניעה במעמד צד אחד.</w:t>
      </w:r>
    </w:p>
    <w:p w:rsidR="00492C46" w:rsidRPr="00492C46" w:rsidRDefault="00492C46" w:rsidP="00492C46">
      <w:pPr>
        <w:numPr>
          <w:ilvl w:val="0"/>
          <w:numId w:val="2"/>
        </w:numPr>
        <w:spacing w:after="160" w:line="480" w:lineRule="auto"/>
        <w:contextualSpacing/>
        <w:jc w:val="both"/>
        <w:rPr>
          <w:rFonts w:ascii="Arial" w:hAnsi="Arial"/>
          <w:noProof w:val="0"/>
        </w:rPr>
      </w:pPr>
      <w:r w:rsidRPr="00492C46">
        <w:rPr>
          <w:rFonts w:ascii="Arial" w:hAnsi="Arial"/>
          <w:noProof w:val="0"/>
          <w:rtl/>
        </w:rPr>
        <w:t xml:space="preserve">בדיון ביום 28.12.20 במעמד שני הצדדים, הגיעו הצדדים להסדר דיוני לפיו, התמורה אותה ישלם הנתבע לתובע בגין רכישת חלקו בשותפות, תיקבע על ידי בית המשפט ובהסתמך על </w:t>
      </w:r>
      <w:r w:rsidRPr="00492C46">
        <w:rPr>
          <w:rFonts w:ascii="Arial" w:hAnsi="Arial"/>
          <w:noProof w:val="0"/>
          <w:rtl/>
        </w:rPr>
        <w:lastRenderedPageBreak/>
        <w:t>הערכת שווי שתינתן על ידי מומחה שימונה מטעם בית המשפט, תוך שלצדדים שמורה הזכות להגיש למומחה שאלות הבהרה ולחוקרו.</w:t>
      </w:r>
    </w:p>
    <w:p w:rsidR="00492C46" w:rsidRPr="00492C46" w:rsidRDefault="00492C46" w:rsidP="00492C46">
      <w:pPr>
        <w:spacing w:line="480" w:lineRule="auto"/>
        <w:ind w:left="720"/>
        <w:contextualSpacing/>
        <w:jc w:val="both"/>
        <w:rPr>
          <w:rFonts w:ascii="Arial" w:hAnsi="Arial"/>
          <w:noProof w:val="0"/>
        </w:rPr>
      </w:pPr>
      <w:r w:rsidRPr="00492C46">
        <w:rPr>
          <w:rFonts w:ascii="Arial" w:hAnsi="Arial"/>
          <w:noProof w:val="0"/>
          <w:rtl/>
        </w:rPr>
        <w:t>עוד הוסכם כי הנתבע ובניו לא יתחרו בשותפות.</w:t>
      </w:r>
    </w:p>
    <w:p w:rsidR="00492C46" w:rsidRPr="00492C46" w:rsidRDefault="00492C46" w:rsidP="00492C46">
      <w:pPr>
        <w:numPr>
          <w:ilvl w:val="0"/>
          <w:numId w:val="2"/>
        </w:numPr>
        <w:spacing w:after="160" w:line="480" w:lineRule="auto"/>
        <w:contextualSpacing/>
        <w:jc w:val="both"/>
        <w:rPr>
          <w:rFonts w:ascii="Arial" w:hAnsi="Arial"/>
          <w:noProof w:val="0"/>
        </w:rPr>
      </w:pPr>
      <w:r w:rsidRPr="00492C46">
        <w:rPr>
          <w:rFonts w:ascii="Arial" w:hAnsi="Arial"/>
          <w:noProof w:val="0"/>
          <w:rtl/>
        </w:rPr>
        <w:t>בהמשך, הצדדים הסכימו כי המועד הקובע והרלוונטי להערכת השותפות הינו ביום 2.11.2020 (להלן: "המועד הקובע").</w:t>
      </w:r>
    </w:p>
    <w:p w:rsidR="00492C46" w:rsidRPr="00492C46" w:rsidRDefault="00492C46" w:rsidP="00492C46">
      <w:pPr>
        <w:numPr>
          <w:ilvl w:val="0"/>
          <w:numId w:val="2"/>
        </w:numPr>
        <w:spacing w:after="160" w:line="480" w:lineRule="auto"/>
        <w:contextualSpacing/>
        <w:jc w:val="both"/>
        <w:rPr>
          <w:rFonts w:ascii="Arial" w:hAnsi="Arial"/>
          <w:noProof w:val="0"/>
        </w:rPr>
      </w:pPr>
      <w:r w:rsidRPr="00492C46">
        <w:rPr>
          <w:rFonts w:ascii="Arial" w:hAnsi="Arial"/>
          <w:noProof w:val="0"/>
          <w:rtl/>
        </w:rPr>
        <w:t>רו"ח יעקב רוסו מונה כמומחה לביצוע הערכת השווי, וחוות דעתו הוגשה ביום 25.5.21 (להלן: "המומחה" ו"חוות הדעת").</w:t>
      </w:r>
    </w:p>
    <w:p w:rsidR="00492C46" w:rsidRPr="00492C46" w:rsidRDefault="00492C46" w:rsidP="00492C46">
      <w:pPr>
        <w:spacing w:line="480" w:lineRule="auto"/>
        <w:ind w:left="720"/>
        <w:contextualSpacing/>
        <w:rPr>
          <w:rFonts w:ascii="Arial" w:hAnsi="Arial"/>
          <w:noProof w:val="0"/>
        </w:rPr>
      </w:pPr>
      <w:r w:rsidRPr="00492C46">
        <w:rPr>
          <w:rFonts w:ascii="Arial" w:hAnsi="Arial"/>
          <w:noProof w:val="0"/>
          <w:rtl/>
        </w:rPr>
        <w:t xml:space="preserve">בחוות הדעת נקבעו שתי אופציות: </w:t>
      </w:r>
    </w:p>
    <w:p w:rsidR="00492C46" w:rsidRPr="00492C46" w:rsidRDefault="00492C46" w:rsidP="00492C46">
      <w:pPr>
        <w:spacing w:line="480" w:lineRule="auto"/>
        <w:ind w:left="720"/>
        <w:contextualSpacing/>
        <w:rPr>
          <w:rFonts w:ascii="Arial" w:hAnsi="Arial"/>
          <w:noProof w:val="0"/>
          <w:rtl/>
        </w:rPr>
      </w:pPr>
      <w:r w:rsidRPr="00492C46">
        <w:rPr>
          <w:rFonts w:ascii="Arial" w:hAnsi="Arial"/>
          <w:noProof w:val="0"/>
          <w:rtl/>
        </w:rPr>
        <w:t xml:space="preserve">האחת, שווי השותפות נכון ליום 2.11.2020 הינו בסך 5,725,297 ₪. </w:t>
      </w:r>
    </w:p>
    <w:p w:rsidR="00492C46" w:rsidRPr="00492C46" w:rsidRDefault="00492C46" w:rsidP="00492C46">
      <w:pPr>
        <w:spacing w:line="480" w:lineRule="auto"/>
        <w:ind w:left="720"/>
        <w:contextualSpacing/>
        <w:jc w:val="both"/>
        <w:rPr>
          <w:rFonts w:ascii="Arial" w:hAnsi="Arial"/>
          <w:noProof w:val="0"/>
          <w:rtl/>
        </w:rPr>
      </w:pPr>
      <w:r w:rsidRPr="00492C46">
        <w:rPr>
          <w:rFonts w:ascii="Arial" w:hAnsi="Arial"/>
          <w:noProof w:val="0"/>
          <w:rtl/>
        </w:rPr>
        <w:t xml:space="preserve">השנייה, תחת הנחת טענת התובע, שהמלאי הוצג בחסר, וערכו ל- 2.11.20 צריך להיות סך של  1,099,999 ₪, יגדל שווי השותפות לסך של 6,240,814 ₪. </w:t>
      </w:r>
    </w:p>
    <w:p w:rsidR="00492C46" w:rsidRPr="00492C46" w:rsidRDefault="00492C46" w:rsidP="00492C46">
      <w:pPr>
        <w:numPr>
          <w:ilvl w:val="0"/>
          <w:numId w:val="2"/>
        </w:numPr>
        <w:spacing w:after="160" w:line="480" w:lineRule="auto"/>
        <w:contextualSpacing/>
        <w:jc w:val="both"/>
        <w:rPr>
          <w:rFonts w:ascii="Arial" w:hAnsi="Arial"/>
          <w:noProof w:val="0"/>
        </w:rPr>
      </w:pPr>
      <w:r w:rsidRPr="00492C46">
        <w:rPr>
          <w:rFonts w:ascii="Arial" w:hAnsi="Arial"/>
          <w:noProof w:val="0"/>
          <w:rtl/>
        </w:rPr>
        <w:t>הצדדים העבירו שאלות הבהרה למומחה שנענו על ידו ביום 30.6.21</w:t>
      </w:r>
      <w:r w:rsidRPr="00492C46">
        <w:rPr>
          <w:rFonts w:ascii="Arial" w:hAnsi="Arial"/>
          <w:noProof w:val="0"/>
        </w:rPr>
        <w:t xml:space="preserve"> </w:t>
      </w:r>
      <w:r w:rsidRPr="00492C46">
        <w:rPr>
          <w:rFonts w:ascii="Arial" w:hAnsi="Arial"/>
          <w:noProof w:val="0"/>
          <w:rtl/>
        </w:rPr>
        <w:t>(להלן :"שאלות הבהרה") והוא נחקר על חוות דעתו.</w:t>
      </w:r>
    </w:p>
    <w:p w:rsidR="00492C46" w:rsidRPr="00492C46" w:rsidRDefault="00492C46" w:rsidP="00492C46">
      <w:pPr>
        <w:numPr>
          <w:ilvl w:val="0"/>
          <w:numId w:val="2"/>
        </w:numPr>
        <w:spacing w:after="160" w:line="480" w:lineRule="auto"/>
        <w:contextualSpacing/>
        <w:jc w:val="both"/>
        <w:rPr>
          <w:rFonts w:ascii="Arial" w:hAnsi="Arial"/>
          <w:noProof w:val="0"/>
        </w:rPr>
      </w:pPr>
      <w:r w:rsidRPr="00492C46">
        <w:rPr>
          <w:rFonts w:ascii="Arial" w:hAnsi="Arial"/>
          <w:noProof w:val="0"/>
          <w:rtl/>
        </w:rPr>
        <w:t>הנתבע הגיש בקשה להוספת ראיות בעניין החוב לסיום יחסי עובד ומעביד ולעניין תיקון הדוחות הכספיים בסכומים האבודים, ולאחר מכן, בקשה לחזור בו מההסדר הדיוני, שתיהן נדחו בהחלטות מנומקות.</w:t>
      </w:r>
    </w:p>
    <w:p w:rsidR="00492C46" w:rsidRDefault="00492C46" w:rsidP="00492C46">
      <w:pPr>
        <w:numPr>
          <w:ilvl w:val="0"/>
          <w:numId w:val="2"/>
        </w:numPr>
        <w:spacing w:after="160" w:line="480" w:lineRule="auto"/>
        <w:contextualSpacing/>
        <w:jc w:val="both"/>
        <w:rPr>
          <w:rFonts w:ascii="Arial" w:hAnsi="Arial"/>
          <w:noProof w:val="0"/>
        </w:rPr>
      </w:pPr>
      <w:r w:rsidRPr="00492C46">
        <w:rPr>
          <w:rFonts w:ascii="Arial" w:hAnsi="Arial"/>
          <w:noProof w:val="0"/>
          <w:rtl/>
        </w:rPr>
        <w:t>ביום 18.2.22 הורתה כבוד הרשמת כי העיקולים שהוטלו על חשבונות השותפות יצומצמו  לסך של 1,700,000 ₪, לאור הצהרת הנתבע בחקירתו כי סכום זה יועד על ידו לתשלום לתובע ולא נעשה בו שימוש במסגרת השותפות.</w:t>
      </w:r>
    </w:p>
    <w:p w:rsidR="00492C46" w:rsidRPr="00492C46" w:rsidRDefault="00492C46" w:rsidP="00492C46">
      <w:pPr>
        <w:numPr>
          <w:ilvl w:val="0"/>
          <w:numId w:val="1"/>
        </w:numPr>
        <w:spacing w:after="160" w:line="480" w:lineRule="auto"/>
        <w:contextualSpacing/>
        <w:jc w:val="both"/>
        <w:rPr>
          <w:rFonts w:ascii="Arial" w:hAnsi="Arial"/>
          <w:noProof w:val="0"/>
          <w:u w:val="single"/>
          <w:rtl/>
        </w:rPr>
      </w:pPr>
      <w:r w:rsidRPr="00492C46">
        <w:rPr>
          <w:rFonts w:ascii="Arial" w:hAnsi="Arial"/>
          <w:b/>
          <w:bCs/>
          <w:noProof w:val="0"/>
          <w:u w:val="single"/>
          <w:rtl/>
        </w:rPr>
        <w:t>טענות התובע</w:t>
      </w:r>
    </w:p>
    <w:p w:rsidR="00492C46" w:rsidRPr="00492C46" w:rsidRDefault="00492C46" w:rsidP="00492C46">
      <w:pPr>
        <w:numPr>
          <w:ilvl w:val="0"/>
          <w:numId w:val="2"/>
        </w:numPr>
        <w:spacing w:after="160" w:line="480" w:lineRule="auto"/>
        <w:contextualSpacing/>
        <w:jc w:val="both"/>
        <w:rPr>
          <w:rFonts w:ascii="Arial" w:hAnsi="Arial"/>
          <w:noProof w:val="0"/>
        </w:rPr>
      </w:pPr>
      <w:r w:rsidRPr="00492C46">
        <w:rPr>
          <w:rFonts w:ascii="Arial" w:hAnsi="Arial"/>
          <w:noProof w:val="0"/>
          <w:rtl/>
        </w:rPr>
        <w:t>התובע טוען כי מבין החלופות, שהציג המומחה, שווי השותפות ליום 2.11.20, הינו בסך 6,240,814 ₪ וזאת בהתאם לשווי המלאי לשנת 2020 עליו הצהיר הנתבע בהליך זה בסך של 1,099,999 ₪ (בסעיף 35 לתצהירו בתשובה לבקשה לצו מניעה מיום 6.12.20), בטרם הסכימו הצדדים על מינוי מומחה, ולפני שהנתבע ערך מניפולציה בשווי המלאי והקטינו לסך של 644,017 ₪ לצורך הפחתת שווי השותפות באופן מעושה.</w:t>
      </w:r>
    </w:p>
    <w:p w:rsidR="00492C46" w:rsidRPr="00492C46" w:rsidRDefault="00492C46" w:rsidP="00492C46">
      <w:pPr>
        <w:numPr>
          <w:ilvl w:val="0"/>
          <w:numId w:val="2"/>
        </w:numPr>
        <w:spacing w:after="160" w:line="480" w:lineRule="auto"/>
        <w:contextualSpacing/>
        <w:jc w:val="both"/>
        <w:rPr>
          <w:rFonts w:ascii="Arial" w:hAnsi="Arial"/>
          <w:noProof w:val="0"/>
        </w:rPr>
      </w:pPr>
      <w:r w:rsidRPr="00492C46">
        <w:rPr>
          <w:rFonts w:ascii="Arial" w:hAnsi="Arial"/>
          <w:noProof w:val="0"/>
          <w:rtl/>
        </w:rPr>
        <w:lastRenderedPageBreak/>
        <w:t>עוד טוען כי לשווי השותפות, יש להוסיף את שווי הנכסים העודפים של השותפות במועד עריכת חוות הדעת בסך מצטבר של 3,377,491 ₪, ולמצער, להוסיף 1,700,000 ₪ אשר הנתבע העיד כי הוא נכס אשר אינו משמש את העסק, וזהו הסכום בו התכוון הנתבע לשלם לתובע, ומשכך מהווה הוא נכס עודף אשר יש להוסיף את שוויו לשווי השותפות.</w:t>
      </w:r>
    </w:p>
    <w:p w:rsidR="00492C46" w:rsidRPr="00492C46" w:rsidRDefault="00492C46" w:rsidP="00492C46">
      <w:pPr>
        <w:numPr>
          <w:ilvl w:val="0"/>
          <w:numId w:val="2"/>
        </w:numPr>
        <w:spacing w:after="160" w:line="480" w:lineRule="auto"/>
        <w:contextualSpacing/>
        <w:jc w:val="both"/>
        <w:rPr>
          <w:rFonts w:ascii="Arial" w:hAnsi="Arial"/>
          <w:noProof w:val="0"/>
        </w:rPr>
      </w:pPr>
      <w:r w:rsidRPr="00492C46">
        <w:rPr>
          <w:rFonts w:ascii="Arial" w:hAnsi="Arial"/>
          <w:noProof w:val="0"/>
          <w:rtl/>
        </w:rPr>
        <w:t xml:space="preserve">התובע הציג בכתב תביעתו את הטעם בגינו רווחי השותפות לא חולקו – ניסיון לכופף את ידו למכור את חלקו בסכום נמוך, כאשר הנתבע מונע בעדו את האפשרות למשוך את רווחיו לאורך השנים. לגישתו, קביעה לפיה רווחים אלו אינם מהווים נכסים עודפים תיתן לנתבע פרס עבור התנהלות חסרת תום-לב במשך שנים, ותימנע ממנו לקבל את הרווחים להם זכאי. </w:t>
      </w:r>
    </w:p>
    <w:p w:rsidR="00492C46" w:rsidRPr="00492C46" w:rsidRDefault="00492C46" w:rsidP="00492C46">
      <w:pPr>
        <w:numPr>
          <w:ilvl w:val="0"/>
          <w:numId w:val="2"/>
        </w:numPr>
        <w:spacing w:after="160" w:line="480" w:lineRule="auto"/>
        <w:contextualSpacing/>
        <w:jc w:val="both"/>
        <w:rPr>
          <w:rFonts w:ascii="Arial" w:hAnsi="Arial"/>
          <w:noProof w:val="0"/>
        </w:rPr>
      </w:pPr>
      <w:r w:rsidRPr="00492C46">
        <w:rPr>
          <w:rFonts w:ascii="Arial" w:hAnsi="Arial"/>
          <w:noProof w:val="0"/>
          <w:rtl/>
        </w:rPr>
        <w:t>לשווי השותפות, יש גם להוסיף 284,209 ₪ בשל טעות אריתמטית של המומחה בחוות דעתו.</w:t>
      </w:r>
    </w:p>
    <w:p w:rsidR="00492C46" w:rsidRPr="00492C46" w:rsidRDefault="00492C46" w:rsidP="00492C46">
      <w:pPr>
        <w:numPr>
          <w:ilvl w:val="0"/>
          <w:numId w:val="2"/>
        </w:numPr>
        <w:spacing w:after="160" w:line="480" w:lineRule="auto"/>
        <w:contextualSpacing/>
        <w:jc w:val="both"/>
        <w:rPr>
          <w:rFonts w:ascii="Arial" w:hAnsi="Arial"/>
          <w:noProof w:val="0"/>
        </w:rPr>
      </w:pPr>
      <w:r w:rsidRPr="00492C46">
        <w:rPr>
          <w:rFonts w:ascii="Arial" w:hAnsi="Arial"/>
          <w:noProof w:val="0"/>
          <w:rtl/>
        </w:rPr>
        <w:t>ועוד לשווי השותפות, יש להוסיף 141,230 ₪, בגין הפחתת מס בכפל שבוצעה ע"י המומחה בשגגה במסגרת תחשיב ריבית להיוון שערך.</w:t>
      </w:r>
    </w:p>
    <w:p w:rsidR="00492C46" w:rsidRPr="00492C46" w:rsidRDefault="00492C46" w:rsidP="00492C46">
      <w:pPr>
        <w:numPr>
          <w:ilvl w:val="0"/>
          <w:numId w:val="2"/>
        </w:numPr>
        <w:spacing w:after="160" w:line="480" w:lineRule="auto"/>
        <w:contextualSpacing/>
        <w:jc w:val="both"/>
        <w:rPr>
          <w:rFonts w:ascii="Arial" w:hAnsi="Arial"/>
          <w:noProof w:val="0"/>
        </w:rPr>
      </w:pPr>
      <w:r w:rsidRPr="00492C46">
        <w:rPr>
          <w:rFonts w:ascii="Arial" w:hAnsi="Arial"/>
          <w:noProof w:val="0"/>
          <w:rtl/>
        </w:rPr>
        <w:t xml:space="preserve">הנתבע טוען כי לאחר השלמת כל </w:t>
      </w:r>
      <w:proofErr w:type="spellStart"/>
      <w:r w:rsidRPr="00492C46">
        <w:rPr>
          <w:rFonts w:ascii="Arial" w:hAnsi="Arial"/>
          <w:noProof w:val="0"/>
          <w:rtl/>
        </w:rPr>
        <w:t>החוסרים</w:t>
      </w:r>
      <w:proofErr w:type="spellEnd"/>
      <w:r w:rsidRPr="00492C46">
        <w:rPr>
          <w:rFonts w:ascii="Arial" w:hAnsi="Arial"/>
          <w:noProof w:val="0"/>
          <w:rtl/>
        </w:rPr>
        <w:t xml:space="preserve"> ותיקון הטעויות בחוות הדעת, שווי השותפות ליום 2.11.20 עומד על 10,043,744 ₪, ובהתאם על הנתבע לשלם לתובע מחצית שווי זה בתוספת הצמדה וריבית ממועד הפירוק 2.11.20 ועד למועד התשלום בפועל בתוספת הוצאות ריאליות.</w:t>
      </w:r>
    </w:p>
    <w:p w:rsidR="00492C46" w:rsidRPr="00492C46" w:rsidRDefault="00492C46" w:rsidP="00492C46">
      <w:pPr>
        <w:numPr>
          <w:ilvl w:val="0"/>
          <w:numId w:val="1"/>
        </w:numPr>
        <w:spacing w:after="160" w:line="480" w:lineRule="auto"/>
        <w:contextualSpacing/>
        <w:jc w:val="both"/>
        <w:rPr>
          <w:rFonts w:ascii="Arial" w:hAnsi="Arial"/>
          <w:b/>
          <w:bCs/>
          <w:noProof w:val="0"/>
          <w:u w:val="single"/>
          <w:rtl/>
        </w:rPr>
      </w:pPr>
      <w:r w:rsidRPr="00492C46">
        <w:rPr>
          <w:rFonts w:ascii="Arial" w:hAnsi="Arial"/>
          <w:b/>
          <w:bCs/>
          <w:noProof w:val="0"/>
          <w:u w:val="single"/>
          <w:rtl/>
        </w:rPr>
        <w:t>טענות הנתבע</w:t>
      </w:r>
    </w:p>
    <w:p w:rsidR="00492C46" w:rsidRPr="00492C46" w:rsidRDefault="00492C46" w:rsidP="00492C46">
      <w:pPr>
        <w:numPr>
          <w:ilvl w:val="0"/>
          <w:numId w:val="2"/>
        </w:numPr>
        <w:spacing w:after="160" w:line="480" w:lineRule="auto"/>
        <w:contextualSpacing/>
        <w:jc w:val="both"/>
        <w:rPr>
          <w:rFonts w:ascii="Arial" w:hAnsi="Arial"/>
          <w:noProof w:val="0"/>
          <w:rtl/>
        </w:rPr>
      </w:pPr>
      <w:r w:rsidRPr="00492C46">
        <w:rPr>
          <w:rFonts w:ascii="Arial" w:hAnsi="Arial"/>
          <w:noProof w:val="0"/>
          <w:rtl/>
        </w:rPr>
        <w:t>לטענת הנתבע, ניהול ההליך גרם לו לעיוות דין ולפגיעה בזכותו להליך הוגן, ואילו ידע כל זאת, לא היה מתקשר בהסכם פשרה.</w:t>
      </w:r>
    </w:p>
    <w:p w:rsidR="00492C46" w:rsidRPr="00492C46" w:rsidRDefault="00492C46" w:rsidP="00492C46">
      <w:pPr>
        <w:spacing w:line="480" w:lineRule="auto"/>
        <w:ind w:left="720"/>
        <w:contextualSpacing/>
        <w:jc w:val="both"/>
        <w:rPr>
          <w:rFonts w:ascii="Arial" w:hAnsi="Arial"/>
          <w:noProof w:val="0"/>
        </w:rPr>
      </w:pPr>
      <w:r w:rsidRPr="00492C46">
        <w:rPr>
          <w:rFonts w:ascii="Arial" w:hAnsi="Arial"/>
          <w:noProof w:val="0"/>
          <w:rtl/>
        </w:rPr>
        <w:t>למשל, בקשות שהגיש לאחר קבלת חוות דעת המומחה, למשלוח שאלות הבהרה נוספות, לרבות בעניין החוב לסיום יחסי עובד ומעביד וכן לעניין תיקון הדוחות הכספיים בסכום החובות האבודים, התפרשו על ידי בית משפט כניסיון להוריד את שווי השותפות. לטענתו, אילו היו מגיעים למומחה הדוחות המתוקנים היה הלה יודע להחליט האם מדובר בניסיון להקטין את הש</w:t>
      </w:r>
      <w:r w:rsidR="005B175A">
        <w:rPr>
          <w:rFonts w:ascii="Arial" w:hAnsi="Arial"/>
          <w:noProof w:val="0"/>
          <w:rtl/>
        </w:rPr>
        <w:t>ווי או שמא בהבאת המצב לשווי האמ</w:t>
      </w:r>
      <w:r w:rsidRPr="00492C46">
        <w:rPr>
          <w:rFonts w:ascii="Arial" w:hAnsi="Arial"/>
          <w:noProof w:val="0"/>
          <w:rtl/>
        </w:rPr>
        <w:t xml:space="preserve">תי. </w:t>
      </w:r>
    </w:p>
    <w:p w:rsidR="00492C46" w:rsidRPr="00492C46" w:rsidRDefault="00492C46" w:rsidP="00492C46">
      <w:pPr>
        <w:spacing w:line="480" w:lineRule="auto"/>
        <w:ind w:left="720"/>
        <w:contextualSpacing/>
        <w:jc w:val="both"/>
        <w:rPr>
          <w:rFonts w:ascii="Arial" w:hAnsi="Arial"/>
          <w:noProof w:val="0"/>
          <w:rtl/>
        </w:rPr>
      </w:pPr>
      <w:r w:rsidRPr="00492C46">
        <w:rPr>
          <w:rFonts w:ascii="Arial" w:hAnsi="Arial"/>
          <w:noProof w:val="0"/>
          <w:rtl/>
        </w:rPr>
        <w:t>מנגד התובע לא ביקש דבר, וזאת משום שהוא ידע שהערכת השווי אינה כולל</w:t>
      </w:r>
      <w:r w:rsidR="005B175A">
        <w:rPr>
          <w:rFonts w:ascii="Arial" w:hAnsi="Arial"/>
          <w:noProof w:val="0"/>
          <w:rtl/>
        </w:rPr>
        <w:t>ת פרטים חשובים ופוגעת בשווי האמ</w:t>
      </w:r>
      <w:r w:rsidRPr="00492C46">
        <w:rPr>
          <w:rFonts w:ascii="Arial" w:hAnsi="Arial"/>
          <w:noProof w:val="0"/>
          <w:rtl/>
        </w:rPr>
        <w:t>תי של השותפות, וכך יקבל תשלום גבוה יותר שאינו משקף את שווי זכויותיו במחצית השותפות.</w:t>
      </w:r>
    </w:p>
    <w:p w:rsidR="00492C46" w:rsidRPr="00492C46" w:rsidRDefault="00492C46" w:rsidP="00492C46">
      <w:pPr>
        <w:numPr>
          <w:ilvl w:val="0"/>
          <w:numId w:val="2"/>
        </w:numPr>
        <w:spacing w:after="160" w:line="480" w:lineRule="auto"/>
        <w:contextualSpacing/>
        <w:jc w:val="both"/>
        <w:rPr>
          <w:rFonts w:ascii="Arial" w:hAnsi="Arial"/>
          <w:noProof w:val="0"/>
        </w:rPr>
      </w:pPr>
      <w:r w:rsidRPr="00492C46">
        <w:rPr>
          <w:rFonts w:ascii="Arial" w:hAnsi="Arial"/>
          <w:noProof w:val="0"/>
          <w:rtl/>
        </w:rPr>
        <w:lastRenderedPageBreak/>
        <w:t xml:space="preserve">עוד טוען כי במתווה הדיוני, לא נרשם מאומה לעניין הבטוחות הנדרשות או כי התובע יוכל להטיל עיקולים. למרות זאת, התובע הגיש כשנה לאחר ההסכמה על המתווה הדיוני, בקשה להטלת עיקולים על כספים המשמשים את פעילות השותפות ביום יום, כשהוא מסתמך על הערכת השווי בחוות דעת המומחה. </w:t>
      </w:r>
    </w:p>
    <w:p w:rsidR="00492C46" w:rsidRPr="00492C46" w:rsidRDefault="00492C46" w:rsidP="00492C46">
      <w:pPr>
        <w:numPr>
          <w:ilvl w:val="0"/>
          <w:numId w:val="2"/>
        </w:numPr>
        <w:spacing w:after="160" w:line="480" w:lineRule="auto"/>
        <w:contextualSpacing/>
        <w:jc w:val="both"/>
        <w:rPr>
          <w:rFonts w:ascii="Arial" w:hAnsi="Arial"/>
          <w:noProof w:val="0"/>
        </w:rPr>
      </w:pPr>
      <w:r w:rsidRPr="00492C46">
        <w:rPr>
          <w:rFonts w:ascii="Arial" w:hAnsi="Arial"/>
          <w:noProof w:val="0"/>
          <w:rtl/>
        </w:rPr>
        <w:t>לטענתו, התובע הטעה את בית משפט כאשר טען כי מדובר בעודפי כספים של השותפות, בעוד המומחה קבע כי מדובר בכספים תפעוליים לפעילות שוטפת.</w:t>
      </w:r>
    </w:p>
    <w:p w:rsidR="00492C46" w:rsidRPr="00492C46" w:rsidRDefault="00492C46" w:rsidP="00492C46">
      <w:pPr>
        <w:numPr>
          <w:ilvl w:val="0"/>
          <w:numId w:val="2"/>
        </w:numPr>
        <w:spacing w:after="160" w:line="480" w:lineRule="auto"/>
        <w:contextualSpacing/>
        <w:jc w:val="both"/>
        <w:rPr>
          <w:rFonts w:ascii="Arial" w:hAnsi="Arial"/>
          <w:noProof w:val="0"/>
        </w:rPr>
      </w:pPr>
      <w:r w:rsidRPr="00492C46">
        <w:rPr>
          <w:rFonts w:ascii="Arial" w:hAnsi="Arial"/>
          <w:noProof w:val="0"/>
          <w:rtl/>
        </w:rPr>
        <w:t>לגישתו, בהטלת העיקול יש משום קריאה לתוך המתווה הדיוני, סעיף שהנתבע לא הסכים עליו, ואילו היה יודע במעמד ההסכמה על כך שיוטל עיקול, לא היה מסכים למתווה.</w:t>
      </w:r>
    </w:p>
    <w:p w:rsidR="00492C46" w:rsidRPr="00492C46" w:rsidRDefault="00492C46" w:rsidP="00492C46">
      <w:pPr>
        <w:numPr>
          <w:ilvl w:val="0"/>
          <w:numId w:val="2"/>
        </w:numPr>
        <w:spacing w:after="160" w:line="480" w:lineRule="auto"/>
        <w:contextualSpacing/>
        <w:jc w:val="both"/>
        <w:rPr>
          <w:rFonts w:ascii="Arial" w:hAnsi="Arial"/>
          <w:noProof w:val="0"/>
        </w:rPr>
      </w:pPr>
      <w:r w:rsidRPr="00492C46">
        <w:rPr>
          <w:rFonts w:ascii="Arial" w:hAnsi="Arial"/>
          <w:noProof w:val="0"/>
          <w:rtl/>
        </w:rPr>
        <w:t>עוד טוען כי העיקול הביא בסופו של יום לסגירת העסק, ולכן יש לראות במועד הקובע כמועד פירוק השותפות, ולקבוע כי יש לערוך הליך של חיסול השותפות ועריכת חשבונות.</w:t>
      </w:r>
    </w:p>
    <w:p w:rsidR="00492C46" w:rsidRPr="00492C46" w:rsidRDefault="00492C46" w:rsidP="00492C46">
      <w:pPr>
        <w:numPr>
          <w:ilvl w:val="0"/>
          <w:numId w:val="2"/>
        </w:numPr>
        <w:spacing w:after="160" w:line="480" w:lineRule="auto"/>
        <w:contextualSpacing/>
        <w:jc w:val="both"/>
        <w:rPr>
          <w:rFonts w:ascii="Arial" w:hAnsi="Arial"/>
          <w:noProof w:val="0"/>
        </w:rPr>
      </w:pPr>
      <w:r w:rsidRPr="00492C46">
        <w:rPr>
          <w:rFonts w:ascii="Arial" w:hAnsi="Arial"/>
          <w:noProof w:val="0"/>
          <w:rtl/>
        </w:rPr>
        <w:t>לחילופין, יש לקחת בחשבון את קיפוחו של התובע ולקזז סכומים משווי השותפות.</w:t>
      </w:r>
    </w:p>
    <w:p w:rsidR="00492C46" w:rsidRPr="00492C46" w:rsidRDefault="00492C46" w:rsidP="00492C46">
      <w:pPr>
        <w:numPr>
          <w:ilvl w:val="0"/>
          <w:numId w:val="2"/>
        </w:numPr>
        <w:spacing w:after="160" w:line="480" w:lineRule="auto"/>
        <w:contextualSpacing/>
        <w:jc w:val="both"/>
        <w:rPr>
          <w:rFonts w:ascii="Arial" w:hAnsi="Arial"/>
          <w:noProof w:val="0"/>
        </w:rPr>
      </w:pPr>
      <w:r w:rsidRPr="00492C46">
        <w:rPr>
          <w:rFonts w:ascii="Arial" w:hAnsi="Arial"/>
          <w:noProof w:val="0"/>
          <w:rtl/>
        </w:rPr>
        <w:t>לעניין המלאי, יש לקבל את עמדת המומחה כי הדוחות הכספיים לשיטת התובע, הם הדוחות הכספיים הנכונים מבחינת המלאי.</w:t>
      </w:r>
    </w:p>
    <w:p w:rsidR="00492C46" w:rsidRPr="00492C46" w:rsidRDefault="00492C46" w:rsidP="00492C46">
      <w:pPr>
        <w:numPr>
          <w:ilvl w:val="0"/>
          <w:numId w:val="2"/>
        </w:numPr>
        <w:spacing w:after="160" w:line="480" w:lineRule="auto"/>
        <w:contextualSpacing/>
        <w:jc w:val="both"/>
        <w:rPr>
          <w:rFonts w:ascii="Arial" w:hAnsi="Arial"/>
          <w:noProof w:val="0"/>
        </w:rPr>
      </w:pPr>
      <w:r w:rsidRPr="00492C46">
        <w:rPr>
          <w:rFonts w:ascii="Arial" w:hAnsi="Arial"/>
          <w:noProof w:val="0"/>
          <w:rtl/>
        </w:rPr>
        <w:t>אלא שהתובע טוען כי בניגוד להצהרתו לפיה, בשנת 2020 המלאי בחודש 12/22 עמד על סך של 1,099,999 ₪, בתקופת הקורונה, לא יכול היה לרכוש סחורה, השתמש במלאי הקיים ומכר מתוכו. וכך בספירה של המלאי בסוף שנת 2020, ירד המלאי לסך של 644,017 ₪ כפי שצוין בדו"ח שהומצא למומחה.</w:t>
      </w:r>
    </w:p>
    <w:p w:rsidR="00492C46" w:rsidRPr="00492C46" w:rsidRDefault="00492C46" w:rsidP="00492C46">
      <w:pPr>
        <w:numPr>
          <w:ilvl w:val="0"/>
          <w:numId w:val="2"/>
        </w:numPr>
        <w:spacing w:after="160" w:line="480" w:lineRule="auto"/>
        <w:contextualSpacing/>
        <w:jc w:val="both"/>
        <w:rPr>
          <w:rFonts w:ascii="Arial" w:hAnsi="Arial"/>
          <w:noProof w:val="0"/>
        </w:rPr>
      </w:pPr>
      <w:r w:rsidRPr="00492C46">
        <w:rPr>
          <w:rFonts w:ascii="Arial" w:hAnsi="Arial"/>
          <w:noProof w:val="0"/>
          <w:rtl/>
        </w:rPr>
        <w:t>לגישתו, המומחה בשנת 2020 מאמץ את טענת הנתבע בקשר לשווי המלאי באותה שנה, ולפיכך שווי השותפות בהתחשב במלאי שנת 2020 עומד על סך של 5,725,297 ₪.</w:t>
      </w:r>
    </w:p>
    <w:p w:rsidR="00492C46" w:rsidRPr="00492C46" w:rsidRDefault="00492C46" w:rsidP="00492C46">
      <w:pPr>
        <w:numPr>
          <w:ilvl w:val="0"/>
          <w:numId w:val="2"/>
        </w:numPr>
        <w:spacing w:after="160" w:line="480" w:lineRule="auto"/>
        <w:contextualSpacing/>
        <w:jc w:val="both"/>
        <w:rPr>
          <w:rFonts w:ascii="Arial" w:hAnsi="Arial"/>
          <w:noProof w:val="0"/>
        </w:rPr>
      </w:pPr>
      <w:r w:rsidRPr="00492C46">
        <w:rPr>
          <w:rFonts w:ascii="Arial" w:hAnsi="Arial"/>
          <w:noProof w:val="0"/>
          <w:rtl/>
        </w:rPr>
        <w:t>לטענתו, עקב טעות של רואי החשבון של השותפות, לא נכללו בדוחות הכספיים הפרשות להתחייבויות שלא שולמו, המשפיעים על שווי השותפות, שהינם הפרשה לצורך סיום יחסי עובד ומעביד ואי הכללת החובות האבודים בערכם הנכון.</w:t>
      </w:r>
    </w:p>
    <w:p w:rsidR="00492C46" w:rsidRPr="00492C46" w:rsidRDefault="00492C46" w:rsidP="00492C46">
      <w:pPr>
        <w:spacing w:line="480" w:lineRule="auto"/>
        <w:ind w:left="720"/>
        <w:contextualSpacing/>
        <w:jc w:val="both"/>
        <w:rPr>
          <w:rFonts w:ascii="Arial" w:hAnsi="Arial"/>
          <w:noProof w:val="0"/>
        </w:rPr>
      </w:pPr>
      <w:r w:rsidRPr="00492C46">
        <w:rPr>
          <w:rFonts w:ascii="Arial" w:hAnsi="Arial"/>
          <w:noProof w:val="0"/>
          <w:rtl/>
        </w:rPr>
        <w:t xml:space="preserve">הנתבע טוען כי המומחה התייחס רק להפרשות לקופות, ולא לחוב שקיים לעובדים בגינו לא הופרשו כספים, ושהשותפות צריכה לשאת בהן מכספיה במועד פירעונם, אך השותפים חייבים בהם יחד במועד הקובע (מפנה לנספח 10 לחוות הדעת). הדו"ח הכספי לשנת 2020 </w:t>
      </w:r>
      <w:r w:rsidRPr="00492C46">
        <w:rPr>
          <w:rFonts w:ascii="Arial" w:hAnsi="Arial"/>
          <w:noProof w:val="0"/>
          <w:rtl/>
        </w:rPr>
        <w:lastRenderedPageBreak/>
        <w:t>תוקן, באופן שכולל סך של 157,486 ₪ עבור התחייבויות השותפות לסיום יחסי עובד מעביד, ויש לגרוע אותו מהערכת השווי.</w:t>
      </w:r>
    </w:p>
    <w:p w:rsidR="00492C46" w:rsidRPr="00492C46" w:rsidRDefault="00492C46" w:rsidP="00492C46">
      <w:pPr>
        <w:spacing w:line="480" w:lineRule="auto"/>
        <w:ind w:left="720"/>
        <w:contextualSpacing/>
        <w:jc w:val="both"/>
        <w:rPr>
          <w:rFonts w:ascii="Arial" w:hAnsi="Arial"/>
          <w:noProof w:val="0"/>
          <w:rtl/>
        </w:rPr>
      </w:pPr>
      <w:r w:rsidRPr="00492C46">
        <w:rPr>
          <w:rFonts w:ascii="Arial" w:hAnsi="Arial"/>
          <w:noProof w:val="0"/>
          <w:rtl/>
        </w:rPr>
        <w:t xml:space="preserve">בדומה, לגרסתו, התברר כי לסוף שנת 2019 עמדו החובות האבודים על סך של 393,864 ₪ ולא על סך של 3844 ₪ כפי שנכתב בדו"ח הכספי שטרם נחתם והוגש למס הכנסה. רואה החשבון של השותפות בהתאם למכתב מעו"ד הוצל"פ של השותפות, תיקן את הדוחות הכספיים לשנת 2019, ועל כן יש לגרוע משווי השותפות סך של 390,020 ₪ (מפנה לנספח 5 לבקשה לביטול הסכם הפשרה בקשה מס' 45). </w:t>
      </w:r>
    </w:p>
    <w:p w:rsidR="00492C46" w:rsidRPr="00492C46" w:rsidRDefault="00492C46" w:rsidP="00492C46">
      <w:pPr>
        <w:numPr>
          <w:ilvl w:val="0"/>
          <w:numId w:val="2"/>
        </w:numPr>
        <w:spacing w:after="160" w:line="480" w:lineRule="auto"/>
        <w:contextualSpacing/>
        <w:jc w:val="both"/>
        <w:rPr>
          <w:rFonts w:ascii="Arial" w:hAnsi="Arial"/>
          <w:noProof w:val="0"/>
          <w:rtl/>
        </w:rPr>
      </w:pPr>
      <w:r w:rsidRPr="00492C46">
        <w:rPr>
          <w:rFonts w:ascii="Arial" w:hAnsi="Arial"/>
          <w:noProof w:val="0"/>
          <w:rtl/>
        </w:rPr>
        <w:t>טענת התובע כי קיימים נכסים עודפים בשותפות בסך של 3,377,491 ש"ח, והם מתווספים לשווי השותפות, שגויה. שכן הערכת השווי הסתמכה גם על נכסיה השוטפים של השותפות, אותם כספים שהתובע מכנה כנכס עודף. המומחה חזר על כך בחקירתו, כי בחשבון העסק קיימים כספים תפעוליים לפעילות שוטפת ואין עודפי מזומן.</w:t>
      </w:r>
    </w:p>
    <w:p w:rsidR="00492C46" w:rsidRPr="00492C46" w:rsidRDefault="00492C46" w:rsidP="00492C46">
      <w:pPr>
        <w:numPr>
          <w:ilvl w:val="0"/>
          <w:numId w:val="2"/>
        </w:numPr>
        <w:spacing w:after="160" w:line="480" w:lineRule="auto"/>
        <w:contextualSpacing/>
        <w:jc w:val="both"/>
        <w:rPr>
          <w:rFonts w:ascii="Arial" w:hAnsi="Arial"/>
          <w:noProof w:val="0"/>
        </w:rPr>
      </w:pPr>
      <w:r w:rsidRPr="00492C46">
        <w:rPr>
          <w:rFonts w:ascii="Arial" w:hAnsi="Arial"/>
          <w:noProof w:val="0"/>
          <w:rtl/>
        </w:rPr>
        <w:t>לגבי טענת התובע, בעניין שגיאות בהצבת נתונים בנוסחאות וכן בטעות אריתמטית, מציין הנתבע כי הוא מקבל את קביעות המומחה.</w:t>
      </w:r>
    </w:p>
    <w:p w:rsidR="00492C46" w:rsidRPr="00492C46" w:rsidRDefault="00492C46" w:rsidP="00492C46">
      <w:pPr>
        <w:numPr>
          <w:ilvl w:val="0"/>
          <w:numId w:val="2"/>
        </w:numPr>
        <w:spacing w:after="160" w:line="480" w:lineRule="auto"/>
        <w:contextualSpacing/>
        <w:jc w:val="both"/>
        <w:rPr>
          <w:rFonts w:ascii="Arial" w:hAnsi="Arial"/>
          <w:noProof w:val="0"/>
        </w:rPr>
      </w:pPr>
      <w:r w:rsidRPr="00492C46">
        <w:rPr>
          <w:rFonts w:ascii="Arial" w:hAnsi="Arial"/>
          <w:noProof w:val="0"/>
          <w:rtl/>
        </w:rPr>
        <w:t>הנתבע מבקש כי יבוצעו קיזוזים מחלקו של התובע בסכום של 282,148 ₪ בגין כספים ששולמו עבורו על ידי כספי השותפות החל מיום 2.11.20  לפי הפירוט הבא:115,381 ₪ בגין תשלומים עבור מקדמות מס הכנסה,  159,093 ₪ עבור משיכות שביצע התובע לאחר המועד הקובע, 7674 ₪ עבור ביטוח לאומי של התובע.</w:t>
      </w:r>
    </w:p>
    <w:p w:rsidR="00492C46" w:rsidRPr="00492C46" w:rsidRDefault="00492C46" w:rsidP="00492C46">
      <w:pPr>
        <w:numPr>
          <w:ilvl w:val="0"/>
          <w:numId w:val="2"/>
        </w:numPr>
        <w:spacing w:after="160" w:line="480" w:lineRule="auto"/>
        <w:contextualSpacing/>
        <w:jc w:val="both"/>
        <w:rPr>
          <w:rFonts w:ascii="Arial" w:hAnsi="Arial"/>
          <w:noProof w:val="0"/>
        </w:rPr>
      </w:pPr>
      <w:r w:rsidRPr="00492C46">
        <w:rPr>
          <w:rFonts w:ascii="Arial" w:hAnsi="Arial"/>
          <w:noProof w:val="0"/>
          <w:rtl/>
        </w:rPr>
        <w:t xml:space="preserve">לגישתו, ככל שלא תתקבל בקשתו לדחות את המתווה הדיוני בשל פגמים בכריתתו של הסכם הפשרה, הרי שיש לקבוע כי עליו לשלם לתובע סך של 2,306,747 ₪. </w:t>
      </w:r>
    </w:p>
    <w:p w:rsidR="00492C46" w:rsidRPr="00492C46" w:rsidRDefault="00492C46" w:rsidP="00492C46">
      <w:pPr>
        <w:spacing w:line="360" w:lineRule="auto"/>
        <w:ind w:firstLine="720"/>
        <w:jc w:val="both"/>
        <w:rPr>
          <w:rFonts w:ascii="David" w:hAnsi="David"/>
          <w:b/>
          <w:bCs/>
          <w:rtl/>
        </w:rPr>
      </w:pPr>
    </w:p>
    <w:p w:rsidR="00492C46" w:rsidRPr="00492C46" w:rsidRDefault="00492C46" w:rsidP="00492C46">
      <w:pPr>
        <w:numPr>
          <w:ilvl w:val="0"/>
          <w:numId w:val="1"/>
        </w:numPr>
        <w:spacing w:after="160" w:line="360" w:lineRule="auto"/>
        <w:contextualSpacing/>
        <w:jc w:val="both"/>
        <w:rPr>
          <w:rFonts w:ascii="David" w:hAnsi="David"/>
          <w:b/>
          <w:bCs/>
          <w:u w:val="single"/>
          <w:rtl/>
        </w:rPr>
      </w:pPr>
      <w:r w:rsidRPr="00492C46">
        <w:rPr>
          <w:rFonts w:ascii="David" w:hAnsi="David"/>
          <w:b/>
          <w:bCs/>
          <w:u w:val="single"/>
          <w:rtl/>
        </w:rPr>
        <w:t xml:space="preserve">דחיית טענות מקדמיות של הנתבע </w:t>
      </w:r>
    </w:p>
    <w:p w:rsidR="00492C46" w:rsidRPr="00492C46" w:rsidRDefault="00492C46" w:rsidP="00492C46">
      <w:pPr>
        <w:spacing w:line="360" w:lineRule="auto"/>
        <w:jc w:val="both"/>
        <w:rPr>
          <w:rFonts w:ascii="David" w:hAnsi="David"/>
          <w:b/>
          <w:bCs/>
          <w:rtl/>
        </w:rPr>
      </w:pPr>
    </w:p>
    <w:p w:rsidR="00492C46" w:rsidRPr="00492C46" w:rsidRDefault="00492C46" w:rsidP="00492C46">
      <w:pPr>
        <w:numPr>
          <w:ilvl w:val="0"/>
          <w:numId w:val="2"/>
        </w:numPr>
        <w:spacing w:after="160" w:line="480" w:lineRule="auto"/>
        <w:contextualSpacing/>
        <w:jc w:val="both"/>
        <w:rPr>
          <w:rFonts w:ascii="David" w:hAnsi="David"/>
          <w:rtl/>
        </w:rPr>
      </w:pPr>
      <w:r w:rsidRPr="00492C46">
        <w:rPr>
          <w:rFonts w:ascii="David" w:hAnsi="David"/>
          <w:rtl/>
        </w:rPr>
        <w:t>בהחלטתי המנומקת מיום 30.5.22 נדחתה בקשתו של הנתבע להורות על ביטולו של הסכם הפשרה, מאותם הטעמים שעליהם חזר בסיכומיו.</w:t>
      </w:r>
    </w:p>
    <w:p w:rsidR="00492C46" w:rsidRPr="00492C46" w:rsidRDefault="00492C46" w:rsidP="00492C46">
      <w:pPr>
        <w:numPr>
          <w:ilvl w:val="0"/>
          <w:numId w:val="2"/>
        </w:numPr>
        <w:spacing w:after="160" w:line="480" w:lineRule="auto"/>
        <w:contextualSpacing/>
        <w:jc w:val="both"/>
        <w:rPr>
          <w:rFonts w:ascii="David" w:hAnsi="David"/>
        </w:rPr>
      </w:pPr>
      <w:r w:rsidRPr="00492C46">
        <w:rPr>
          <w:rFonts w:ascii="David" w:hAnsi="David"/>
          <w:rtl/>
        </w:rPr>
        <w:t xml:space="preserve">בהחלטתי ציינתי כי לא בנקל יבוטל הסכם פשרה, בשל עקרון סופיות הדיון, וויתור ההדדי של הצדדים והסיכון שנטלו על עצמם. ביטולו של הסכם פשרה שקיבל תוקף של החלטה, ייעשה במצב בו קיים הכרח לשנותו, כיוון שהשארת המצב תגרום עוול למי מהצדדים. וכי </w:t>
      </w:r>
      <w:r w:rsidRPr="00492C46">
        <w:rPr>
          <w:rFonts w:ascii="David" w:hAnsi="David"/>
          <w:rtl/>
        </w:rPr>
        <w:lastRenderedPageBreak/>
        <w:t>נדרשים טעמים כבדי משקל בכדי להצדיק ביטול הסכם, וזאת בין השאר, בשל החשיבות הרבה הקיימת לכך שההסכם היה אמור לסיים את הסכסוך בין הצדדים.</w:t>
      </w:r>
    </w:p>
    <w:p w:rsidR="00492C46" w:rsidRPr="00492C46" w:rsidRDefault="00492C46" w:rsidP="00492C46">
      <w:pPr>
        <w:numPr>
          <w:ilvl w:val="0"/>
          <w:numId w:val="2"/>
        </w:numPr>
        <w:spacing w:after="160" w:line="480" w:lineRule="auto"/>
        <w:contextualSpacing/>
        <w:jc w:val="both"/>
        <w:rPr>
          <w:rFonts w:ascii="David" w:hAnsi="David"/>
          <w:rtl/>
        </w:rPr>
      </w:pPr>
      <w:r w:rsidRPr="00492C46">
        <w:rPr>
          <w:rFonts w:ascii="David" w:hAnsi="David"/>
          <w:rtl/>
        </w:rPr>
        <w:t>לאחר שבחנתי את טענותיו של הנתבע, קבעתי כי אלה אינן מקימות עילה לביטול הסכם פשרה.</w:t>
      </w:r>
    </w:p>
    <w:p w:rsidR="00492C46" w:rsidRPr="00492C46" w:rsidRDefault="00492C46" w:rsidP="00492C46">
      <w:pPr>
        <w:numPr>
          <w:ilvl w:val="0"/>
          <w:numId w:val="2"/>
        </w:numPr>
        <w:spacing w:after="160" w:line="480" w:lineRule="auto"/>
        <w:contextualSpacing/>
        <w:jc w:val="both"/>
        <w:rPr>
          <w:rFonts w:ascii="David" w:hAnsi="David"/>
        </w:rPr>
      </w:pPr>
      <w:r w:rsidRPr="00492C46">
        <w:rPr>
          <w:rFonts w:ascii="David" w:hAnsi="David"/>
          <w:rtl/>
        </w:rPr>
        <w:t xml:space="preserve">ולעניינו, בסוגיית </w:t>
      </w:r>
      <w:r w:rsidRPr="00492C46">
        <w:rPr>
          <w:rFonts w:ascii="David" w:eastAsia="Calibri" w:hAnsi="David"/>
          <w:noProof w:val="0"/>
          <w:rtl/>
        </w:rPr>
        <w:t>הדוחות הכספיים, ציינתי כי  חוסר רצון מצד התובע לחתום על הדוחות הכספיים לשנים 2018-2019 כבר היה ידוע לנתבע בעת אישור הסכם הפשרה. והמחלוקת ביניהם לגבי הדוחות הכספיים, לא היוותה אבן נגף להסכם הפשרה, על אף שהייתה ידועה לנתבע, וגם לא הייתה אחד מתנאי ההסכם, ומשכך גם כעת אינה מהווה עילה מוצדקת לביטולו של הסכם הפשרה.</w:t>
      </w:r>
    </w:p>
    <w:p w:rsidR="00492C46" w:rsidRPr="00492C46" w:rsidRDefault="00492C46" w:rsidP="00492C46">
      <w:pPr>
        <w:numPr>
          <w:ilvl w:val="0"/>
          <w:numId w:val="2"/>
        </w:numPr>
        <w:spacing w:after="160" w:line="480" w:lineRule="auto"/>
        <w:contextualSpacing/>
        <w:jc w:val="both"/>
        <w:rPr>
          <w:rFonts w:ascii="David" w:hAnsi="David"/>
        </w:rPr>
      </w:pPr>
      <w:r w:rsidRPr="00492C46">
        <w:rPr>
          <w:rFonts w:ascii="David" w:eastAsia="Calibri" w:hAnsi="David"/>
          <w:noProof w:val="0"/>
          <w:rtl/>
        </w:rPr>
        <w:t>כך גם ציינתי שאין עילה לחזרה מהסכם פשרה, בשל אי-מתן אפשרות לתיקון טעויות בהכנתם של הדוחות הכספיים, בענייני ההפרשה בדוחות לצורך סיום יחסי עובד מעביד וגובה החובות האבודים</w:t>
      </w:r>
      <w:r w:rsidRPr="00492C46">
        <w:rPr>
          <w:rFonts w:ascii="David" w:hAnsi="David"/>
          <w:rtl/>
        </w:rPr>
        <w:t>.</w:t>
      </w:r>
    </w:p>
    <w:p w:rsidR="00492C46" w:rsidRPr="00492C46" w:rsidRDefault="00492C46" w:rsidP="00492C46">
      <w:pPr>
        <w:spacing w:line="480" w:lineRule="auto"/>
        <w:ind w:left="785"/>
        <w:contextualSpacing/>
        <w:jc w:val="both"/>
        <w:rPr>
          <w:rFonts w:ascii="Arial" w:hAnsi="Arial"/>
          <w:noProof w:val="0"/>
        </w:rPr>
      </w:pPr>
      <w:r w:rsidRPr="00492C46">
        <w:rPr>
          <w:rFonts w:ascii="Arial" w:hAnsi="Arial"/>
          <w:noProof w:val="0"/>
          <w:rtl/>
        </w:rPr>
        <w:t>והסיבה לכך היא, שהמומחה השיב לטענות הנתבע בעניין החובות האבודים וכן בעניין סיומם של יחסי עובד מעביד. אלא שההליך הדיוני טרם מוצה. המומחה לא נחקר על ידי הצדדים. וכידוע בית משפט אינו חותמת גומי על חוות דעת המומחה, ובפני הנתבע פתוחה הדרך להוכיח את טענותיו במתווה שסוכם עליו.</w:t>
      </w:r>
    </w:p>
    <w:p w:rsidR="00492C46" w:rsidRPr="00492C46" w:rsidRDefault="00492C46" w:rsidP="00492C46">
      <w:pPr>
        <w:numPr>
          <w:ilvl w:val="0"/>
          <w:numId w:val="2"/>
        </w:numPr>
        <w:spacing w:after="160" w:line="480" w:lineRule="auto"/>
        <w:contextualSpacing/>
        <w:jc w:val="both"/>
        <w:rPr>
          <w:rFonts w:ascii="Arial" w:hAnsi="Arial"/>
          <w:noProof w:val="0"/>
        </w:rPr>
      </w:pPr>
      <w:r w:rsidRPr="00492C46">
        <w:rPr>
          <w:rFonts w:ascii="Arial" w:hAnsi="Arial"/>
          <w:noProof w:val="0"/>
          <w:rtl/>
        </w:rPr>
        <w:t xml:space="preserve">עיקר טענתו של הנתבע, לביטול הסכם הפשרה, נעוצה בהטלת העיקולים הזמניים על כספי השותפות. כל נושא הטלת העיקולים התברר בפני כבוד הרשמת, אשר בהחלטתה האחרונה מיום 18.2.2022 הורתה כי צו העיקול שהוטל על צדדי ג' יוותר על כנו אולם יצומצם לסך של 1,700,000 ₪. בהחלטתה המנומקת והמפורטת, התייחסה לטענותיהם ההדדיות של הצדדים, הנוגעות בין השאר להברחת כספים לעסק המתחרה של בניו של הנתבע, ומצאה לנכון כי התנאים על פי התקנות מתקיימים בעניינם של הצדדים ומצדיקים הטלתם של העיקולים. </w:t>
      </w:r>
    </w:p>
    <w:p w:rsidR="00492C46" w:rsidRPr="00492C46" w:rsidRDefault="00492C46" w:rsidP="00492C46">
      <w:pPr>
        <w:numPr>
          <w:ilvl w:val="0"/>
          <w:numId w:val="2"/>
        </w:numPr>
        <w:spacing w:after="160" w:line="480" w:lineRule="auto"/>
        <w:contextualSpacing/>
        <w:jc w:val="both"/>
        <w:rPr>
          <w:rFonts w:ascii="Arial" w:hAnsi="Arial" w:cs="Arial"/>
          <w:noProof w:val="0"/>
          <w:sz w:val="18"/>
          <w:szCs w:val="18"/>
        </w:rPr>
      </w:pPr>
      <w:r w:rsidRPr="00492C46">
        <w:rPr>
          <w:rFonts w:ascii="David" w:eastAsia="Calibri" w:hAnsi="David"/>
          <w:noProof w:val="0"/>
          <w:rtl/>
        </w:rPr>
        <w:t>לעניין זה, ציינתי כי בפני הנתבע הייתה סלולה הדרך לערער על החלטת כבוד הרשמת להטלת העיקולים, אולם, הוא לא פעל כך.</w:t>
      </w:r>
      <w:r w:rsidRPr="00492C46">
        <w:rPr>
          <w:rFonts w:ascii="David" w:hAnsi="David"/>
          <w:rtl/>
        </w:rPr>
        <w:t xml:space="preserve"> </w:t>
      </w:r>
      <w:r w:rsidRPr="00492C46">
        <w:rPr>
          <w:rFonts w:ascii="Arial" w:hAnsi="Arial"/>
          <w:noProof w:val="0"/>
          <w:rtl/>
        </w:rPr>
        <w:t>וחלף זאת, טען בבקשה זו לביטול ההסכם בשל הנזק שנגרם לו עקב העיקולים.</w:t>
      </w:r>
    </w:p>
    <w:p w:rsidR="00492C46" w:rsidRPr="00492C46" w:rsidRDefault="00492C46" w:rsidP="00492C46">
      <w:pPr>
        <w:numPr>
          <w:ilvl w:val="0"/>
          <w:numId w:val="2"/>
        </w:numPr>
        <w:spacing w:after="160" w:line="480" w:lineRule="auto"/>
        <w:contextualSpacing/>
        <w:jc w:val="both"/>
        <w:rPr>
          <w:rFonts w:ascii="Arial" w:hAnsi="Arial" w:cs="Arial"/>
          <w:noProof w:val="0"/>
          <w:sz w:val="18"/>
          <w:szCs w:val="18"/>
        </w:rPr>
      </w:pPr>
      <w:r w:rsidRPr="00492C46">
        <w:rPr>
          <w:rFonts w:ascii="Arial" w:hAnsi="Arial"/>
          <w:noProof w:val="0"/>
          <w:rtl/>
        </w:rPr>
        <w:lastRenderedPageBreak/>
        <w:t xml:space="preserve">בהיבט זה קבעתי כי  העיקול הזמני לא חל על חשבון </w:t>
      </w:r>
      <w:proofErr w:type="spellStart"/>
      <w:r w:rsidRPr="00492C46">
        <w:rPr>
          <w:rFonts w:ascii="Arial" w:hAnsi="Arial"/>
          <w:noProof w:val="0"/>
          <w:rtl/>
        </w:rPr>
        <w:t>העו</w:t>
      </w:r>
      <w:proofErr w:type="spellEnd"/>
      <w:r w:rsidRPr="00492C46">
        <w:rPr>
          <w:rFonts w:ascii="Arial" w:hAnsi="Arial"/>
          <w:noProof w:val="0"/>
          <w:rtl/>
        </w:rPr>
        <w:t>''ש. העיקול הוטל על ניירות הערך ועל הפיקדונות של השותפות (ראו פרוטוקול מיום 20.1.2022, עמ' 7 שורה 7). כך שלא ברורה טענתו של הנתבע, כי העיקול פגע בעסק ובפעילותו השוטפת, ונראה כי אלו אמתלות שנועדו אך לצורך ביטול הסכם הפשרה.</w:t>
      </w:r>
    </w:p>
    <w:p w:rsidR="00492C46" w:rsidRPr="00492C46" w:rsidRDefault="00492C46" w:rsidP="00492C46">
      <w:pPr>
        <w:numPr>
          <w:ilvl w:val="0"/>
          <w:numId w:val="2"/>
        </w:numPr>
        <w:spacing w:after="160" w:line="480" w:lineRule="auto"/>
        <w:contextualSpacing/>
        <w:jc w:val="both"/>
        <w:rPr>
          <w:rFonts w:ascii="Arial" w:hAnsi="Arial" w:cs="Arial"/>
          <w:noProof w:val="0"/>
          <w:sz w:val="18"/>
          <w:szCs w:val="18"/>
        </w:rPr>
      </w:pPr>
      <w:r w:rsidRPr="00492C46">
        <w:rPr>
          <w:rFonts w:ascii="Arial" w:hAnsi="Arial"/>
          <w:noProof w:val="0"/>
          <w:rtl/>
        </w:rPr>
        <w:t xml:space="preserve">למעלה מכך, ציינתי כי בקשה להטלת העיקולים, בטרם שולם לתובע חלקו מהשותפות מובנת, ואינה מסוג הדברים שלא ניתן היה לצפות, אלא מדובר בסיכון רגיל בהסכמים מסוג זה. מאחר ואינטרס התובע לקבל את כספו בשותפות הועמד ''בסכנה'' מנקודת מבטו  (בשל השלט שנתלה, חשבון </w:t>
      </w:r>
      <w:proofErr w:type="spellStart"/>
      <w:r w:rsidRPr="00492C46">
        <w:rPr>
          <w:rFonts w:ascii="Arial" w:hAnsi="Arial"/>
          <w:noProof w:val="0"/>
          <w:rtl/>
        </w:rPr>
        <w:t>העו</w:t>
      </w:r>
      <w:proofErr w:type="spellEnd"/>
      <w:r w:rsidRPr="00492C46">
        <w:rPr>
          <w:rFonts w:ascii="Arial" w:hAnsi="Arial"/>
          <w:noProof w:val="0"/>
          <w:rtl/>
        </w:rPr>
        <w:t>''ש שהתדלדל עד לסכום של 28,000 ₪ נכון לינואר 2022 וכן הלאה) רשאי היה לקבל מענה לחששותיו אלו (באם נמצאו מוצדקים כאמור ומקשים על יישום ההסכם), ואין לר</w:t>
      </w:r>
      <w:r w:rsidR="005B175A">
        <w:rPr>
          <w:rFonts w:ascii="Arial" w:hAnsi="Arial"/>
          <w:noProof w:val="0"/>
          <w:rtl/>
        </w:rPr>
        <w:t>אות בהפעלת זכות זו משום הפרה מצ</w:t>
      </w:r>
      <w:r w:rsidRPr="00492C46">
        <w:rPr>
          <w:rFonts w:ascii="Arial" w:hAnsi="Arial"/>
          <w:noProof w:val="0"/>
          <w:rtl/>
        </w:rPr>
        <w:t xml:space="preserve">דו. </w:t>
      </w:r>
    </w:p>
    <w:p w:rsidR="00492C46" w:rsidRPr="00492C46" w:rsidRDefault="00492C46" w:rsidP="00492C46">
      <w:pPr>
        <w:numPr>
          <w:ilvl w:val="0"/>
          <w:numId w:val="2"/>
        </w:numPr>
        <w:spacing w:after="160" w:line="480" w:lineRule="auto"/>
        <w:contextualSpacing/>
        <w:jc w:val="both"/>
        <w:rPr>
          <w:rFonts w:ascii="Arial" w:hAnsi="Arial" w:cs="Arial"/>
          <w:noProof w:val="0"/>
          <w:sz w:val="18"/>
          <w:szCs w:val="18"/>
          <w:rtl/>
        </w:rPr>
      </w:pPr>
      <w:r w:rsidRPr="00492C46">
        <w:rPr>
          <w:rFonts w:ascii="Arial" w:hAnsi="Arial"/>
          <w:noProof w:val="0"/>
          <w:rtl/>
        </w:rPr>
        <w:t xml:space="preserve">זאת ועוד, ציינתי כי ההסכם  נעשה בנוכחותם של באי כוח הצדדים, אשר ייצגו נאמנה את האינטרס כל אחד מהם ולא נעשה במחטף או בחוסר שיקול דעת. ההסכם מבטא את ויתורו של התובע על חלקו בשותפות ומנגד את רצון הנתבע לקבל לידיו את מלוא העסק תמורת תשלום חלקו של אחיו. לא בנקל הושגה הסכמה זו, ואין בטענות שהועלו על ידי הנתבע בבקשתו להצדיק חזרתו בו מההסכם. </w:t>
      </w:r>
    </w:p>
    <w:p w:rsidR="00492C46" w:rsidRPr="00492C46" w:rsidRDefault="00492C46" w:rsidP="00492C46">
      <w:pPr>
        <w:numPr>
          <w:ilvl w:val="0"/>
          <w:numId w:val="2"/>
        </w:numPr>
        <w:spacing w:after="160" w:line="480" w:lineRule="auto"/>
        <w:contextualSpacing/>
        <w:jc w:val="both"/>
        <w:rPr>
          <w:rFonts w:ascii="Arial" w:hAnsi="Arial"/>
          <w:noProof w:val="0"/>
          <w:rtl/>
        </w:rPr>
      </w:pPr>
      <w:r w:rsidRPr="00492C46">
        <w:rPr>
          <w:rFonts w:ascii="Arial" w:hAnsi="Arial"/>
          <w:noProof w:val="0"/>
          <w:rtl/>
        </w:rPr>
        <w:t xml:space="preserve">בהחלטתי הפניתי </w:t>
      </w:r>
      <w:proofErr w:type="spellStart"/>
      <w:r w:rsidRPr="00492C46">
        <w:rPr>
          <w:rFonts w:ascii="Arial" w:hAnsi="Arial"/>
          <w:noProof w:val="0"/>
          <w:rtl/>
        </w:rPr>
        <w:t>לע</w:t>
      </w:r>
      <w:proofErr w:type="spellEnd"/>
      <w:r w:rsidRPr="00492C46">
        <w:rPr>
          <w:rFonts w:ascii="Arial" w:hAnsi="Arial"/>
          <w:noProof w:val="0"/>
          <w:rtl/>
        </w:rPr>
        <w:t xml:space="preserve">''א 11750-05 </w:t>
      </w:r>
      <w:r w:rsidRPr="00492C46">
        <w:rPr>
          <w:rFonts w:ascii="Arial" w:hAnsi="Arial"/>
          <w:b/>
          <w:bCs/>
          <w:noProof w:val="0"/>
          <w:rtl/>
        </w:rPr>
        <w:t xml:space="preserve">יעל שמר נ' בנק הפועלים </w:t>
      </w:r>
      <w:proofErr w:type="spellStart"/>
      <w:r w:rsidRPr="00492C46">
        <w:rPr>
          <w:rFonts w:ascii="Arial" w:hAnsi="Arial"/>
          <w:b/>
          <w:bCs/>
          <w:noProof w:val="0"/>
          <w:rtl/>
        </w:rPr>
        <w:t>בע</w:t>
      </w:r>
      <w:proofErr w:type="spellEnd"/>
      <w:r w:rsidRPr="00492C46">
        <w:rPr>
          <w:rFonts w:ascii="Arial" w:hAnsi="Arial"/>
          <w:b/>
          <w:bCs/>
          <w:noProof w:val="0"/>
          <w:rtl/>
        </w:rPr>
        <w:t>''מ</w:t>
      </w:r>
      <w:r w:rsidRPr="00492C46">
        <w:rPr>
          <w:rFonts w:ascii="Arial" w:hAnsi="Arial"/>
          <w:noProof w:val="0"/>
          <w:rtl/>
        </w:rPr>
        <w:t xml:space="preserve"> (פורסם בנבו ביום 15.11.07), שם נקבע כך:   </w:t>
      </w:r>
    </w:p>
    <w:p w:rsidR="00492C46" w:rsidRPr="00492C46" w:rsidRDefault="00492C46" w:rsidP="00492C46">
      <w:pPr>
        <w:spacing w:after="160" w:line="480" w:lineRule="auto"/>
        <w:ind w:left="720"/>
        <w:contextualSpacing/>
        <w:jc w:val="both"/>
        <w:rPr>
          <w:rFonts w:ascii="Arial" w:hAnsi="Arial"/>
          <w:noProof w:val="0"/>
        </w:rPr>
      </w:pPr>
      <w:r w:rsidRPr="00492C46">
        <w:rPr>
          <w:rFonts w:ascii="Arial" w:hAnsi="Arial"/>
          <w:noProof w:val="0"/>
          <w:rtl/>
        </w:rPr>
        <w:t xml:space="preserve">''ייתכן שהמערערים התקשרו בהסכם הפשרה לאחר התלבטות וכי עשו זאת לא בלב קל, כפי שהעידה המערערת, </w:t>
      </w:r>
      <w:r w:rsidRPr="00492C46">
        <w:rPr>
          <w:rFonts w:ascii="Arial" w:hAnsi="Arial"/>
          <w:b/>
          <w:bCs/>
          <w:noProof w:val="0"/>
          <w:rtl/>
        </w:rPr>
        <w:t>אך זה טיבן של פשרות ועל אחת כמה וכמה פשרות שבהן נוטל על עצמו בעל דין התחייבויות לא פשוטות. בכך בלבד אין כדי לבסס עילה לביטול הסכם בכלל והסכם פשרה שקיבל תוקף של פסק דין בפרט, בשל עושק, כפיה או הטעיה</w:t>
      </w:r>
      <w:r w:rsidRPr="00492C46">
        <w:rPr>
          <w:rFonts w:ascii="Arial" w:hAnsi="Arial"/>
          <w:noProof w:val="0"/>
          <w:rtl/>
        </w:rPr>
        <w:t xml:space="preserve"> (ראו: </w:t>
      </w:r>
      <w:hyperlink r:id="rId9" w:history="1">
        <w:r w:rsidRPr="00492C46">
          <w:rPr>
            <w:rFonts w:ascii="Arial" w:hAnsi="Arial"/>
            <w:noProof w:val="0"/>
            <w:rtl/>
          </w:rPr>
          <w:t xml:space="preserve">ע"א 3156/98 בן ישי נ' </w:t>
        </w:r>
        <w:proofErr w:type="spellStart"/>
        <w:r w:rsidRPr="00492C46">
          <w:rPr>
            <w:rFonts w:ascii="Arial" w:hAnsi="Arial"/>
            <w:noProof w:val="0"/>
            <w:rtl/>
          </w:rPr>
          <w:t>ויינגרטן</w:t>
        </w:r>
        <w:proofErr w:type="spellEnd"/>
        <w:r w:rsidRPr="00492C46">
          <w:rPr>
            <w:rFonts w:ascii="Arial" w:hAnsi="Arial"/>
            <w:noProof w:val="0"/>
            <w:rtl/>
          </w:rPr>
          <w:t xml:space="preserve">, פ"ד </w:t>
        </w:r>
        <w:proofErr w:type="spellStart"/>
        <w:r w:rsidRPr="00492C46">
          <w:rPr>
            <w:rFonts w:ascii="Arial" w:hAnsi="Arial"/>
            <w:noProof w:val="0"/>
            <w:rtl/>
          </w:rPr>
          <w:t>נה</w:t>
        </w:r>
        <w:proofErr w:type="spellEnd"/>
      </w:hyperlink>
      <w:r w:rsidRPr="00492C46">
        <w:rPr>
          <w:rFonts w:ascii="Arial" w:hAnsi="Arial"/>
          <w:noProof w:val="0"/>
          <w:rtl/>
        </w:rPr>
        <w:t xml:space="preserve">(1) 939, 949 (1999); </w:t>
      </w:r>
      <w:hyperlink r:id="rId10" w:history="1">
        <w:r w:rsidRPr="00492C46">
          <w:rPr>
            <w:rFonts w:ascii="Arial" w:hAnsi="Arial"/>
            <w:noProof w:val="0"/>
            <w:rtl/>
          </w:rPr>
          <w:t xml:space="preserve">ע"א 11/84 </w:t>
        </w:r>
        <w:proofErr w:type="spellStart"/>
        <w:r w:rsidRPr="00492C46">
          <w:rPr>
            <w:rFonts w:ascii="Arial" w:hAnsi="Arial"/>
            <w:noProof w:val="0"/>
            <w:rtl/>
          </w:rPr>
          <w:t>רבינוביץ</w:t>
        </w:r>
        <w:proofErr w:type="spellEnd"/>
        <w:r w:rsidRPr="00492C46">
          <w:rPr>
            <w:rFonts w:ascii="Arial" w:hAnsi="Arial"/>
            <w:noProof w:val="0"/>
            <w:rtl/>
          </w:rPr>
          <w:t xml:space="preserve"> נ' שלב - הקואופרטיב המאוחד להובלה בע"מ, פ"ד מ</w:t>
        </w:r>
      </w:hyperlink>
      <w:r w:rsidRPr="00492C46">
        <w:rPr>
          <w:rFonts w:ascii="Arial" w:hAnsi="Arial"/>
          <w:noProof w:val="0"/>
          <w:rtl/>
        </w:rPr>
        <w:t xml:space="preserve">(4) 533, 543 (1986); </w:t>
      </w:r>
      <w:hyperlink r:id="rId11" w:history="1">
        <w:r w:rsidRPr="00492C46">
          <w:rPr>
            <w:rFonts w:ascii="Arial" w:hAnsi="Arial"/>
            <w:noProof w:val="0"/>
            <w:rtl/>
          </w:rPr>
          <w:t>ע"א 627/85</w:t>
        </w:r>
      </w:hyperlink>
      <w:r w:rsidRPr="00492C46">
        <w:rPr>
          <w:rFonts w:ascii="Arial" w:hAnsi="Arial"/>
          <w:noProof w:val="0"/>
          <w:rtl/>
        </w:rPr>
        <w:t xml:space="preserve"> </w:t>
      </w:r>
      <w:r w:rsidRPr="00492C46">
        <w:rPr>
          <w:rFonts w:ascii="Arial" w:hAnsi="Arial" w:hint="cs"/>
          <w:noProof w:val="0"/>
          <w:rtl/>
        </w:rPr>
        <w:t xml:space="preserve">ד. איתן - ע. גושן אדריכלים בע"מ נ' מדינת ישראל-משרד הבינוי והשיכון - מע"צ, פ"ד מג(3) 42, 46 (1989); </w:t>
      </w:r>
      <w:hyperlink r:id="rId12" w:history="1">
        <w:r w:rsidRPr="00492C46">
          <w:rPr>
            <w:rFonts w:ascii="Arial" w:hAnsi="Arial"/>
            <w:noProof w:val="0"/>
            <w:rtl/>
          </w:rPr>
          <w:t>ע"א 1912/93 שחם נ' מנס, פ"ד נב</w:t>
        </w:r>
      </w:hyperlink>
      <w:r w:rsidRPr="00492C46">
        <w:rPr>
          <w:rFonts w:ascii="Arial" w:hAnsi="Arial"/>
          <w:noProof w:val="0"/>
          <w:rtl/>
        </w:rPr>
        <w:t>(1) 119, 129 (1998)).''</w:t>
      </w:r>
    </w:p>
    <w:p w:rsidR="00492C46" w:rsidRPr="00492C46" w:rsidRDefault="00492C46" w:rsidP="00492C46">
      <w:pPr>
        <w:numPr>
          <w:ilvl w:val="0"/>
          <w:numId w:val="2"/>
        </w:numPr>
        <w:spacing w:after="160" w:line="480" w:lineRule="auto"/>
        <w:contextualSpacing/>
        <w:jc w:val="both"/>
        <w:rPr>
          <w:rFonts w:ascii="Arial" w:hAnsi="Arial"/>
          <w:noProof w:val="0"/>
          <w:rtl/>
        </w:rPr>
      </w:pPr>
      <w:r w:rsidRPr="00492C46">
        <w:rPr>
          <w:rFonts w:ascii="Arial" w:hAnsi="Arial"/>
          <w:noProof w:val="0"/>
          <w:rtl/>
        </w:rPr>
        <w:lastRenderedPageBreak/>
        <w:t xml:space="preserve">בנוסף לכך, הדגשתי כי מאז כינון ההסכם, כבר חלפה מעל שנה, כך שהסתמכות הצדדים על ההסכם הפכה למבוססת יותר, וציפיות התובע לקיום ההסכם הפכו מוחשיות ככל שחלף הזמן. גם מצב השותפות השתנה במהלך הזמן ונעשו שינויים רבים על ידי הנתבע אשר מונעים מהשבת הגלגל אחורה כעת. ביטולו של הסכם פשרה שכזה יהווה צעד קיצוני ובלתי הגיוני, ומתוך הזהירות המתבקשת אין ספק כי יש להורות על המשך קיומו של הסכם הפשרה. </w:t>
      </w:r>
    </w:p>
    <w:p w:rsidR="00492C46" w:rsidRPr="00492C46" w:rsidRDefault="00492C46" w:rsidP="00492C46">
      <w:pPr>
        <w:numPr>
          <w:ilvl w:val="0"/>
          <w:numId w:val="2"/>
        </w:numPr>
        <w:spacing w:after="160" w:line="480" w:lineRule="auto"/>
        <w:contextualSpacing/>
        <w:jc w:val="both"/>
        <w:rPr>
          <w:rFonts w:ascii="David" w:hAnsi="David"/>
          <w:rtl/>
        </w:rPr>
      </w:pPr>
      <w:r w:rsidRPr="00492C46">
        <w:rPr>
          <w:rFonts w:ascii="David" w:hAnsi="David"/>
          <w:rtl/>
        </w:rPr>
        <w:t>על החלטה זו לא הוגשה בקשת רשות ערעור. והכלל הוא ששופט אינו יכול לשבת כערכאת ערעור על החלטות שהוא עצמו נתן.</w:t>
      </w:r>
    </w:p>
    <w:p w:rsidR="00492C46" w:rsidRPr="00492C46" w:rsidRDefault="00492C46" w:rsidP="00492C46">
      <w:pPr>
        <w:numPr>
          <w:ilvl w:val="0"/>
          <w:numId w:val="2"/>
        </w:numPr>
        <w:spacing w:after="160" w:line="480" w:lineRule="auto"/>
        <w:contextualSpacing/>
        <w:jc w:val="both"/>
        <w:rPr>
          <w:rFonts w:ascii="David" w:hAnsi="David"/>
        </w:rPr>
      </w:pPr>
      <w:r w:rsidRPr="00492C46">
        <w:rPr>
          <w:rFonts w:ascii="David" w:hAnsi="David"/>
          <w:rtl/>
        </w:rPr>
        <w:t>ומכאן, אפנה לדון בשווי השותפות.</w:t>
      </w:r>
    </w:p>
    <w:p w:rsidR="00492C46" w:rsidRPr="00492C46" w:rsidRDefault="00492C46" w:rsidP="00492C46">
      <w:pPr>
        <w:spacing w:after="160" w:line="256" w:lineRule="auto"/>
        <w:ind w:left="720"/>
        <w:contextualSpacing/>
        <w:rPr>
          <w:rFonts w:ascii="David" w:hAnsi="David"/>
          <w:rtl/>
        </w:rPr>
      </w:pPr>
    </w:p>
    <w:p w:rsidR="00492C46" w:rsidRPr="00492C46" w:rsidRDefault="00492C46" w:rsidP="00492C46">
      <w:pPr>
        <w:numPr>
          <w:ilvl w:val="0"/>
          <w:numId w:val="1"/>
        </w:numPr>
        <w:spacing w:after="160" w:line="360" w:lineRule="auto"/>
        <w:contextualSpacing/>
        <w:jc w:val="both"/>
        <w:rPr>
          <w:rFonts w:ascii="David" w:hAnsi="David"/>
          <w:b/>
          <w:bCs/>
          <w:u w:val="single"/>
          <w:rtl/>
        </w:rPr>
      </w:pPr>
      <w:r w:rsidRPr="00492C46">
        <w:rPr>
          <w:rFonts w:ascii="David" w:hAnsi="David"/>
          <w:b/>
          <w:bCs/>
          <w:u w:val="single"/>
          <w:rtl/>
        </w:rPr>
        <w:t xml:space="preserve">דיון בהשגות הצדדים על חוות הדעת של המומחה </w:t>
      </w:r>
    </w:p>
    <w:p w:rsidR="00492C46" w:rsidRPr="00492C46" w:rsidRDefault="00492C46" w:rsidP="00492C46">
      <w:pPr>
        <w:spacing w:line="360" w:lineRule="auto"/>
        <w:jc w:val="both"/>
        <w:rPr>
          <w:rFonts w:ascii="David" w:hAnsi="David"/>
          <w:b/>
          <w:bCs/>
          <w:u w:val="single"/>
        </w:rPr>
      </w:pPr>
    </w:p>
    <w:p w:rsidR="00492C46" w:rsidRPr="00492C46" w:rsidRDefault="00492C46" w:rsidP="00492C46">
      <w:pPr>
        <w:numPr>
          <w:ilvl w:val="0"/>
          <w:numId w:val="2"/>
        </w:numPr>
        <w:spacing w:after="160" w:line="480" w:lineRule="auto"/>
        <w:ind w:left="714" w:hanging="357"/>
        <w:contextualSpacing/>
        <w:jc w:val="both"/>
        <w:rPr>
          <w:rFonts w:ascii="David" w:hAnsi="David"/>
          <w:rtl/>
        </w:rPr>
      </w:pPr>
      <w:r w:rsidRPr="00492C46">
        <w:rPr>
          <w:rFonts w:ascii="David" w:hAnsi="David"/>
          <w:rtl/>
        </w:rPr>
        <w:t>סלע המחלוקת העיקרי הינו שוויה של השותפות ליום 2.11.20.</w:t>
      </w:r>
    </w:p>
    <w:p w:rsidR="00492C46" w:rsidRPr="00492C46" w:rsidRDefault="00492C46" w:rsidP="00492C46">
      <w:pPr>
        <w:numPr>
          <w:ilvl w:val="0"/>
          <w:numId w:val="2"/>
        </w:numPr>
        <w:spacing w:after="160" w:line="480" w:lineRule="auto"/>
        <w:ind w:left="714" w:hanging="357"/>
        <w:contextualSpacing/>
        <w:jc w:val="both"/>
        <w:rPr>
          <w:rFonts w:ascii="David" w:hAnsi="David"/>
        </w:rPr>
      </w:pPr>
      <w:r w:rsidRPr="00492C46">
        <w:rPr>
          <w:rFonts w:ascii="David" w:hAnsi="David"/>
          <w:rtl/>
        </w:rPr>
        <w:t xml:space="preserve"> </w:t>
      </w:r>
      <w:r w:rsidRPr="00492C46">
        <w:rPr>
          <w:rFonts w:ascii="David" w:hAnsi="David" w:hint="cs"/>
          <w:rtl/>
        </w:rPr>
        <w:t>המומחה העריך את שווי העסק באמצעות מודל היוון תזרים מזומנים (</w:t>
      </w:r>
      <w:r w:rsidRPr="00492C46">
        <w:rPr>
          <w:rFonts w:ascii="David" w:hAnsi="David"/>
        </w:rPr>
        <w:t>DCF</w:t>
      </w:r>
      <w:r w:rsidRPr="00492C46">
        <w:rPr>
          <w:rFonts w:ascii="David" w:hAnsi="David"/>
          <w:rtl/>
        </w:rPr>
        <w:t>) המבוססת על ניתוח מצבה התחרותי של הפירמה בענף, ניתוח הענף בעתיד וסיכויי צמיחתו, ניתוח צרכי השקעה ברכוש קבוע ובהון חוזר.</w:t>
      </w:r>
    </w:p>
    <w:p w:rsidR="00492C46" w:rsidRPr="00492C46" w:rsidRDefault="00492C46" w:rsidP="00492C46">
      <w:pPr>
        <w:numPr>
          <w:ilvl w:val="0"/>
          <w:numId w:val="2"/>
        </w:numPr>
        <w:spacing w:after="160" w:line="480" w:lineRule="auto"/>
        <w:ind w:left="714" w:hanging="357"/>
        <w:contextualSpacing/>
        <w:jc w:val="both"/>
        <w:rPr>
          <w:rFonts w:ascii="David" w:hAnsi="David"/>
          <w:rtl/>
        </w:rPr>
      </w:pPr>
      <w:r w:rsidRPr="00492C46">
        <w:rPr>
          <w:rFonts w:ascii="David" w:hAnsi="David"/>
          <w:rtl/>
        </w:rPr>
        <w:t>בסיכום של חוות דעתו, קבע כי שווי השותפות ליום 2.11.20 מגיע ל- 5,725,297 ₪. אלא שלאור טענת התובע שהמלאי הוצג בחסר וערכו ל- 2.11.20 צריך להיות 1,099,999 ₪, הרי שככל שטענה זו תתקבל, יגדל שווי השותפות ב- 515,518 ₪ ל- 6,240,814 ₪.</w:t>
      </w:r>
    </w:p>
    <w:p w:rsidR="00492C46" w:rsidRPr="00492C46" w:rsidRDefault="00492C46" w:rsidP="00492C46">
      <w:pPr>
        <w:numPr>
          <w:ilvl w:val="0"/>
          <w:numId w:val="2"/>
        </w:numPr>
        <w:spacing w:after="160" w:line="480" w:lineRule="auto"/>
        <w:ind w:left="714" w:hanging="357"/>
        <w:contextualSpacing/>
        <w:jc w:val="both"/>
        <w:rPr>
          <w:rFonts w:ascii="David" w:hAnsi="David"/>
        </w:rPr>
      </w:pPr>
      <w:r w:rsidRPr="00492C46">
        <w:rPr>
          <w:rFonts w:ascii="David" w:hAnsi="David"/>
          <w:rtl/>
        </w:rPr>
        <w:t xml:space="preserve">התובע סבור ששווי השותפות </w:t>
      </w:r>
      <w:r w:rsidRPr="00492C46">
        <w:rPr>
          <w:rFonts w:ascii="Arial" w:hAnsi="Arial"/>
          <w:noProof w:val="0"/>
          <w:rtl/>
        </w:rPr>
        <w:t>ליום 2.11.20 עומד על 10,043,744 ₪, וחלקו מחצית, 5,021,872 ₪.</w:t>
      </w:r>
      <w:r w:rsidRPr="00492C46">
        <w:rPr>
          <w:rFonts w:ascii="David" w:hAnsi="David"/>
          <w:rtl/>
        </w:rPr>
        <w:t xml:space="preserve"> </w:t>
      </w:r>
    </w:p>
    <w:p w:rsidR="00492C46" w:rsidRPr="00492C46" w:rsidRDefault="00492C46" w:rsidP="00492C46">
      <w:pPr>
        <w:numPr>
          <w:ilvl w:val="0"/>
          <w:numId w:val="2"/>
        </w:numPr>
        <w:spacing w:after="160" w:line="480" w:lineRule="auto"/>
        <w:ind w:left="714" w:hanging="357"/>
        <w:contextualSpacing/>
        <w:jc w:val="both"/>
        <w:rPr>
          <w:rFonts w:ascii="Arial" w:hAnsi="Arial"/>
          <w:noProof w:val="0"/>
        </w:rPr>
      </w:pPr>
      <w:r w:rsidRPr="00492C46">
        <w:rPr>
          <w:rFonts w:ascii="David" w:hAnsi="David"/>
          <w:rtl/>
        </w:rPr>
        <w:t xml:space="preserve">הנתבע </w:t>
      </w:r>
      <w:r w:rsidRPr="00492C46">
        <w:rPr>
          <w:rFonts w:ascii="Arial" w:hAnsi="Arial"/>
          <w:noProof w:val="0"/>
          <w:rtl/>
        </w:rPr>
        <w:t xml:space="preserve">סבור כי חלקו של התובע לאחר ביצוע קיזוזים, הינו בסך של 2,306,747 ₪. </w:t>
      </w:r>
    </w:p>
    <w:p w:rsidR="00492C46" w:rsidRDefault="00492C46" w:rsidP="00492C46">
      <w:pPr>
        <w:numPr>
          <w:ilvl w:val="0"/>
          <w:numId w:val="2"/>
        </w:numPr>
        <w:spacing w:after="160" w:line="480" w:lineRule="auto"/>
        <w:ind w:left="714" w:hanging="357"/>
        <w:contextualSpacing/>
        <w:jc w:val="both"/>
        <w:rPr>
          <w:rFonts w:ascii="Arial" w:hAnsi="Arial"/>
          <w:noProof w:val="0"/>
        </w:rPr>
      </w:pPr>
      <w:r w:rsidRPr="00492C46">
        <w:rPr>
          <w:rFonts w:ascii="Arial" w:hAnsi="Arial"/>
          <w:noProof w:val="0"/>
          <w:rtl/>
        </w:rPr>
        <w:t>כדי לדייק את שווי השותפות יש לקבל הכרעה ברכיבים שבמחלוקת.</w:t>
      </w:r>
    </w:p>
    <w:p w:rsidR="00492C46" w:rsidRPr="00492C46" w:rsidRDefault="00492C46" w:rsidP="00492C46">
      <w:pPr>
        <w:numPr>
          <w:ilvl w:val="0"/>
          <w:numId w:val="1"/>
        </w:numPr>
        <w:spacing w:after="160" w:line="360" w:lineRule="auto"/>
        <w:contextualSpacing/>
        <w:jc w:val="both"/>
        <w:rPr>
          <w:rFonts w:ascii="David" w:hAnsi="David"/>
          <w:b/>
          <w:bCs/>
          <w:u w:val="single"/>
        </w:rPr>
      </w:pPr>
      <w:r w:rsidRPr="00492C46">
        <w:rPr>
          <w:rFonts w:ascii="David" w:hAnsi="David"/>
          <w:b/>
          <w:bCs/>
          <w:u w:val="single"/>
          <w:rtl/>
        </w:rPr>
        <w:t>שווי המלאי של העסק לשנת 2020</w:t>
      </w:r>
    </w:p>
    <w:p w:rsidR="00492C46" w:rsidRPr="00492C46" w:rsidRDefault="00492C46" w:rsidP="00492C46">
      <w:pPr>
        <w:spacing w:line="360" w:lineRule="auto"/>
        <w:ind w:left="720"/>
        <w:contextualSpacing/>
        <w:jc w:val="both"/>
        <w:rPr>
          <w:rFonts w:ascii="David" w:hAnsi="David"/>
          <w:b/>
          <w:bCs/>
          <w:u w:val="single"/>
        </w:rPr>
      </w:pPr>
    </w:p>
    <w:p w:rsidR="00492C46" w:rsidRPr="00492C46" w:rsidRDefault="00492C46" w:rsidP="00492C46">
      <w:pPr>
        <w:numPr>
          <w:ilvl w:val="0"/>
          <w:numId w:val="2"/>
        </w:numPr>
        <w:spacing w:after="160" w:line="480" w:lineRule="auto"/>
        <w:contextualSpacing/>
        <w:jc w:val="both"/>
        <w:rPr>
          <w:rFonts w:ascii="David" w:hAnsi="David"/>
        </w:rPr>
      </w:pPr>
      <w:r w:rsidRPr="00492C46">
        <w:rPr>
          <w:rFonts w:ascii="David" w:hAnsi="David"/>
          <w:rtl/>
        </w:rPr>
        <w:t>קיימת מחלוקת בין השותפים לערך המלאי החל משנת 2014 ועד למועד הקובע.</w:t>
      </w:r>
    </w:p>
    <w:p w:rsidR="00492C46" w:rsidRPr="00492C46" w:rsidRDefault="00492C46" w:rsidP="00492C46">
      <w:pPr>
        <w:numPr>
          <w:ilvl w:val="0"/>
          <w:numId w:val="2"/>
        </w:numPr>
        <w:spacing w:after="160" w:line="480" w:lineRule="auto"/>
        <w:contextualSpacing/>
        <w:jc w:val="both"/>
        <w:rPr>
          <w:rFonts w:ascii="David" w:hAnsi="David"/>
        </w:rPr>
      </w:pPr>
      <w:r w:rsidRPr="00492C46">
        <w:rPr>
          <w:rFonts w:ascii="David" w:hAnsi="David"/>
          <w:rtl/>
        </w:rPr>
        <w:t>בעטיה של מחלוקת זו, הדוחות הכספיים לשנים 2018 ו- 2019 לא נחתמו ואינם סופיים.</w:t>
      </w:r>
    </w:p>
    <w:p w:rsidR="00492C46" w:rsidRPr="00492C46" w:rsidRDefault="00492C46" w:rsidP="00492C46">
      <w:pPr>
        <w:numPr>
          <w:ilvl w:val="0"/>
          <w:numId w:val="2"/>
        </w:numPr>
        <w:spacing w:after="160" w:line="480" w:lineRule="auto"/>
        <w:contextualSpacing/>
        <w:jc w:val="both"/>
        <w:rPr>
          <w:rFonts w:ascii="David" w:hAnsi="David"/>
        </w:rPr>
      </w:pPr>
      <w:r w:rsidRPr="00492C46">
        <w:rPr>
          <w:rFonts w:ascii="David" w:hAnsi="David"/>
          <w:rtl/>
        </w:rPr>
        <w:lastRenderedPageBreak/>
        <w:t>המומחה בחן בחוות דעתו את הפערים בין טענות הצדדים לערך המלאי הקיים בסוף כל שנה לשנים 2014 עד 2020 בטבלה שערך בעמ' 12 לחוות דעתו.</w:t>
      </w:r>
    </w:p>
    <w:p w:rsidR="00492C46" w:rsidRPr="00492C46" w:rsidRDefault="00492C46" w:rsidP="00492C46">
      <w:pPr>
        <w:numPr>
          <w:ilvl w:val="0"/>
          <w:numId w:val="2"/>
        </w:numPr>
        <w:spacing w:after="160" w:line="480" w:lineRule="auto"/>
        <w:contextualSpacing/>
        <w:jc w:val="both"/>
        <w:rPr>
          <w:rFonts w:ascii="David" w:hAnsi="David"/>
        </w:rPr>
      </w:pPr>
      <w:r w:rsidRPr="00492C46">
        <w:rPr>
          <w:rFonts w:ascii="David" w:hAnsi="David"/>
          <w:rtl/>
        </w:rPr>
        <w:t>המומחה מציין כי : "על פי גרסת התובע, שווי המלאי בפועל גבוה מזה שנכלל בדוחות הכספיים ודווח למס הכנסה...</w:t>
      </w:r>
      <w:r w:rsidRPr="00492C46">
        <w:rPr>
          <w:rFonts w:ascii="David" w:hAnsi="David"/>
          <w:color w:val="000000"/>
          <w:rtl/>
        </w:rPr>
        <w:t xml:space="preserve">התובע </w:t>
      </w:r>
      <w:r w:rsidRPr="00492C46">
        <w:rPr>
          <w:rFonts w:ascii="David" w:hAnsi="David"/>
          <w:rtl/>
        </w:rPr>
        <w:t xml:space="preserve">לא נקב בשווי המלאי לכל שנה ולא הציג רשימות מלאי התומכות בגרסתו, אלא העלה בעיקר טענות בנוגע לסבירות המלאי והציע לערוך הערכת את הערכת השווי לפי שיעור רווח גולמי סביר". </w:t>
      </w:r>
    </w:p>
    <w:p w:rsidR="00492C46" w:rsidRPr="00492C46" w:rsidRDefault="00492C46" w:rsidP="00492C46">
      <w:pPr>
        <w:numPr>
          <w:ilvl w:val="0"/>
          <w:numId w:val="2"/>
        </w:numPr>
        <w:spacing w:after="160" w:line="480" w:lineRule="auto"/>
        <w:contextualSpacing/>
        <w:jc w:val="both"/>
        <w:rPr>
          <w:rFonts w:ascii="David" w:hAnsi="David"/>
        </w:rPr>
      </w:pPr>
      <w:r w:rsidRPr="00492C46">
        <w:rPr>
          <w:rFonts w:ascii="David" w:hAnsi="David"/>
          <w:rtl/>
        </w:rPr>
        <w:t>התובע קבע את המלאי לשנים 2018-2019 על פי דוחות כספיים ערוכים לשיטתו.</w:t>
      </w:r>
    </w:p>
    <w:p w:rsidR="00492C46" w:rsidRPr="00492C46" w:rsidRDefault="00492C46" w:rsidP="00492C46">
      <w:pPr>
        <w:spacing w:line="480" w:lineRule="auto"/>
        <w:ind w:left="720"/>
        <w:contextualSpacing/>
        <w:jc w:val="both"/>
        <w:rPr>
          <w:rFonts w:ascii="David" w:hAnsi="David"/>
        </w:rPr>
      </w:pPr>
      <w:r w:rsidRPr="00492C46">
        <w:rPr>
          <w:rFonts w:ascii="David" w:hAnsi="David"/>
          <w:rtl/>
        </w:rPr>
        <w:t xml:space="preserve">המלאי לשנת 2020, נקבע על ידי התובע לפי הודאת הנתבע, בתצהירו במסגרת תשובה לבקשה לצו מניעה, בה הצהיר כי ערך המלאי של השותפות עומד ע"ס 1,099,999 ₪. </w:t>
      </w:r>
    </w:p>
    <w:p w:rsidR="00492C46" w:rsidRPr="00492C46" w:rsidRDefault="00492C46" w:rsidP="00492C46">
      <w:pPr>
        <w:numPr>
          <w:ilvl w:val="0"/>
          <w:numId w:val="2"/>
        </w:numPr>
        <w:spacing w:after="160" w:line="480" w:lineRule="auto"/>
        <w:contextualSpacing/>
        <w:jc w:val="both"/>
        <w:rPr>
          <w:rFonts w:ascii="David" w:hAnsi="David"/>
          <w:rtl/>
        </w:rPr>
      </w:pPr>
      <w:r w:rsidRPr="00492C46">
        <w:rPr>
          <w:rFonts w:ascii="David" w:hAnsi="David"/>
          <w:rtl/>
        </w:rPr>
        <w:t>הנתבע הגיש דו"ח כספי לשנת 2020 לפיו ערך המלאי הינו 644,017 ₪ כמחצית ממה שהוצהר על ידו בתחילה. הנתבע הסביר כי ספירה זו נעשתה ביום 17.7.20 והסכום של 1,099,999 ₪ הנו כולל מע"מ, ובהפחתת המע"מ מתקבל סך של 940,170 ₪. עוד טען  כי בתקופת הקורונה ושנתיים לאחריה, היה קושי ברכישת מוצרים מספקים, היות והשינוע  מחו"ל כמעט לא התבצע, הוא לא יכול היה לרכוש סחורה, ונאלץ להשתמש במלאי הקיים ומכר מתוכו, וכך בספירה של המלאי בסוף שנת 2020 עמד המלאי ע"ס של 644,017 ₪ כפי שצוין בדו"ח.</w:t>
      </w:r>
    </w:p>
    <w:p w:rsidR="00492C46" w:rsidRPr="00492C46" w:rsidRDefault="00492C46" w:rsidP="00492C46">
      <w:pPr>
        <w:spacing w:line="480" w:lineRule="auto"/>
        <w:ind w:left="720"/>
        <w:contextualSpacing/>
        <w:jc w:val="both"/>
        <w:rPr>
          <w:rFonts w:ascii="David" w:hAnsi="David"/>
          <w:rtl/>
        </w:rPr>
      </w:pPr>
      <w:r w:rsidRPr="00492C46">
        <w:rPr>
          <w:rFonts w:ascii="David" w:hAnsi="David"/>
          <w:rtl/>
        </w:rPr>
        <w:t xml:space="preserve">על פי שיטת התובע, ערך המלאי לשנת 2020 עמד על 1,987,000 ₪.   </w:t>
      </w:r>
    </w:p>
    <w:p w:rsidR="00492C46" w:rsidRPr="00492C46" w:rsidRDefault="00492C46" w:rsidP="00492C46">
      <w:pPr>
        <w:numPr>
          <w:ilvl w:val="0"/>
          <w:numId w:val="2"/>
        </w:numPr>
        <w:spacing w:after="160" w:line="480" w:lineRule="auto"/>
        <w:contextualSpacing/>
        <w:jc w:val="both"/>
        <w:rPr>
          <w:rFonts w:ascii="David" w:hAnsi="David"/>
        </w:rPr>
      </w:pPr>
      <w:r w:rsidRPr="00492C46">
        <w:rPr>
          <w:rFonts w:ascii="David" w:hAnsi="David"/>
          <w:rtl/>
        </w:rPr>
        <w:t>הנתבע טען כי הוא זה שערך את ספירות המלאי בסוף כל שנה, ומעולם לא נשמעה טענה מצד התובע לרישום כוזב. ורק לאחר שהחליט כי ברצונו לפרק השותפות החלו להשמע טענות אלו, כדי להגיע לרווח גבוה יותר.</w:t>
      </w:r>
    </w:p>
    <w:p w:rsidR="00492C46" w:rsidRPr="00492C46" w:rsidRDefault="00492C46" w:rsidP="00492C46">
      <w:pPr>
        <w:numPr>
          <w:ilvl w:val="0"/>
          <w:numId w:val="2"/>
        </w:numPr>
        <w:spacing w:after="160" w:line="480" w:lineRule="auto"/>
        <w:contextualSpacing/>
        <w:jc w:val="both"/>
        <w:rPr>
          <w:rFonts w:ascii="David" w:hAnsi="David"/>
        </w:rPr>
      </w:pPr>
      <w:r w:rsidRPr="00492C46">
        <w:rPr>
          <w:rFonts w:ascii="David" w:hAnsi="David"/>
          <w:rtl/>
        </w:rPr>
        <w:t xml:space="preserve">במענה לשאלות הבהרה טען המומחה, כי ההפרש בין גרסאות הצדדים הינו כ-76,000 ₪ בפריסה של 6 שנים. </w:t>
      </w:r>
    </w:p>
    <w:p w:rsidR="00492C46" w:rsidRPr="00492C46" w:rsidRDefault="00492C46" w:rsidP="00492C46">
      <w:pPr>
        <w:numPr>
          <w:ilvl w:val="0"/>
          <w:numId w:val="2"/>
        </w:numPr>
        <w:spacing w:after="160" w:line="480" w:lineRule="auto"/>
        <w:contextualSpacing/>
        <w:jc w:val="both"/>
        <w:rPr>
          <w:rFonts w:ascii="David" w:hAnsi="David"/>
        </w:rPr>
      </w:pPr>
      <w:r w:rsidRPr="00492C46">
        <w:rPr>
          <w:rFonts w:ascii="David" w:hAnsi="David"/>
          <w:rtl/>
        </w:rPr>
        <w:t>בחקירתו על המלאי של שנת 2020 ע"י ב"כ הנתבע, נשאל האם גרסת התובע לשווי מלאי 2020 לא סבירה והשיב :</w:t>
      </w:r>
    </w:p>
    <w:p w:rsidR="00492C46" w:rsidRPr="00492C46" w:rsidRDefault="00492C46" w:rsidP="00492C46">
      <w:pPr>
        <w:spacing w:line="480" w:lineRule="auto"/>
        <w:ind w:left="720"/>
        <w:jc w:val="both"/>
        <w:rPr>
          <w:rFonts w:ascii="David" w:eastAsia="David" w:hAnsi="David"/>
          <w:noProof w:val="0"/>
        </w:rPr>
      </w:pPr>
      <w:r w:rsidRPr="00492C46">
        <w:rPr>
          <w:rFonts w:ascii="David" w:eastAsia="David" w:hAnsi="David"/>
          <w:noProof w:val="0"/>
          <w:rtl/>
        </w:rPr>
        <w:t xml:space="preserve">"לא מדויק. אני חוזר ולא רוצה שיובן אני לקחתי תוספת מלאי של שנת 2020 כדי לבדוק מה סביר 644 או מיליון 99 לקחתי תופסת מלאי פרסתי על פני 6 שנים כי המלאי הוא הפרש, אם </w:t>
      </w:r>
      <w:r w:rsidRPr="00492C46">
        <w:rPr>
          <w:rFonts w:ascii="David" w:eastAsia="David" w:hAnsi="David"/>
          <w:noProof w:val="0"/>
          <w:rtl/>
        </w:rPr>
        <w:lastRenderedPageBreak/>
        <w:t>גדל בסוף 20 אז פרשתי ל-6 שנים וחישבתי מחדש את הימי קנייה של המלאי, והגעתי למספרים שהם גבוהים באופן יחסי לסוג העסק, והסברתי את זה בעמוד 13 לחוות הדעת".</w:t>
      </w:r>
    </w:p>
    <w:p w:rsidR="00492C46" w:rsidRPr="00492C46" w:rsidRDefault="00492C46" w:rsidP="00492C46">
      <w:pPr>
        <w:numPr>
          <w:ilvl w:val="0"/>
          <w:numId w:val="2"/>
        </w:numPr>
        <w:spacing w:after="160" w:line="480" w:lineRule="auto"/>
        <w:contextualSpacing/>
        <w:jc w:val="both"/>
        <w:rPr>
          <w:rFonts w:ascii="David" w:hAnsi="David"/>
          <w:rtl/>
        </w:rPr>
      </w:pPr>
      <w:r w:rsidRPr="00492C46">
        <w:rPr>
          <w:rFonts w:ascii="David" w:hAnsi="David"/>
          <w:rtl/>
        </w:rPr>
        <w:t xml:space="preserve">מצאתי לקבל את גרסתו של הנתבע לעניין שווי המלאי עבור השנים 2014-2020, בהיותה מתיישבת עם סבירות המכירות בענף החשמל. </w:t>
      </w:r>
    </w:p>
    <w:p w:rsidR="00492C46" w:rsidRPr="00492C46" w:rsidRDefault="00492C46" w:rsidP="00492C46">
      <w:pPr>
        <w:numPr>
          <w:ilvl w:val="0"/>
          <w:numId w:val="2"/>
        </w:numPr>
        <w:spacing w:after="160" w:line="480" w:lineRule="auto"/>
        <w:contextualSpacing/>
        <w:jc w:val="both"/>
        <w:rPr>
          <w:rFonts w:ascii="David" w:hAnsi="David"/>
        </w:rPr>
      </w:pPr>
      <w:r w:rsidRPr="00492C46">
        <w:rPr>
          <w:rFonts w:ascii="David" w:hAnsi="David"/>
          <w:rtl/>
        </w:rPr>
        <w:t xml:space="preserve"> המומחה טען בחוות דעתו כי: "אימוץ גרסת התובע לעניין הערכת שווי המלאי, מגדילה את ימיי הקנייה של המלאי לרמה של 83.11 ימים ב- 2015, 91.95 ימים ב- 2016, 95.71 ב- 2018 ו- 110.69 ב- 2019, לעומת ממוצע מלאי בימי קנייה של 47.48 ימים בנתוני הדוחות שנערכו ע"י הנתבע". המונח מלאי בימי קנייה משקף את מספר הימים הממוצע בו נמצא מוצר שנקנה במחסן עד מכירתו". </w:t>
      </w:r>
    </w:p>
    <w:p w:rsidR="00492C46" w:rsidRPr="00492C46" w:rsidRDefault="00492C46" w:rsidP="00492C46">
      <w:pPr>
        <w:numPr>
          <w:ilvl w:val="0"/>
          <w:numId w:val="2"/>
        </w:numPr>
        <w:spacing w:after="160" w:line="480" w:lineRule="auto"/>
        <w:ind w:left="714" w:hanging="357"/>
        <w:contextualSpacing/>
        <w:jc w:val="both"/>
        <w:rPr>
          <w:rFonts w:ascii="David" w:hAnsi="David"/>
        </w:rPr>
      </w:pPr>
      <w:r w:rsidRPr="00492C46">
        <w:rPr>
          <w:rFonts w:ascii="David" w:hAnsi="David"/>
          <w:rtl/>
        </w:rPr>
        <w:t xml:space="preserve">לאור זאת קובע המומחה באופן חד משמעי כי :"התוצאה המתקבלת מאימוץ טענות התובע (3 חודשים ומעלה) אינה סבירה בענף מכירת מוצרי החשמל". </w:t>
      </w:r>
    </w:p>
    <w:p w:rsidR="00492C46" w:rsidRPr="00492C46" w:rsidRDefault="00492C46" w:rsidP="00492C46">
      <w:pPr>
        <w:numPr>
          <w:ilvl w:val="0"/>
          <w:numId w:val="2"/>
        </w:numPr>
        <w:spacing w:after="160" w:line="480" w:lineRule="auto"/>
        <w:ind w:left="714" w:hanging="357"/>
        <w:contextualSpacing/>
        <w:jc w:val="both"/>
        <w:rPr>
          <w:rFonts w:ascii="David" w:hAnsi="David"/>
          <w:color w:val="000000"/>
        </w:rPr>
      </w:pPr>
      <w:r w:rsidRPr="00492C46">
        <w:rPr>
          <w:rFonts w:ascii="David" w:hAnsi="David"/>
          <w:color w:val="000000"/>
          <w:rtl/>
        </w:rPr>
        <w:t>המומחה נשאל ע"י ב"כ התובע על בסיס מה קבע שערך המלאי לפי גרסת התובע אינה סבירה, וענה על כך:</w:t>
      </w:r>
    </w:p>
    <w:p w:rsidR="00492C46" w:rsidRPr="00492C46" w:rsidRDefault="00492C46" w:rsidP="00492C46">
      <w:pPr>
        <w:spacing w:line="480" w:lineRule="auto"/>
        <w:ind w:firstLine="714"/>
        <w:jc w:val="both"/>
        <w:rPr>
          <w:rFonts w:ascii="David" w:eastAsia="David" w:hAnsi="David"/>
          <w:noProof w:val="0"/>
        </w:rPr>
      </w:pPr>
      <w:r w:rsidRPr="00492C46">
        <w:rPr>
          <w:rFonts w:ascii="David" w:eastAsia="David" w:hAnsi="David"/>
          <w:noProof w:val="0"/>
          <w:rtl/>
        </w:rPr>
        <w:t>"ש. על בסיס מה קבעת את זה?</w:t>
      </w:r>
    </w:p>
    <w:p w:rsidR="00492C46" w:rsidRPr="00492C46" w:rsidRDefault="00492C46" w:rsidP="00492C46">
      <w:pPr>
        <w:spacing w:line="480" w:lineRule="auto"/>
        <w:ind w:left="720" w:hanging="6"/>
        <w:jc w:val="both"/>
        <w:rPr>
          <w:rFonts w:ascii="David" w:eastAsia="David" w:hAnsi="David"/>
          <w:noProof w:val="0"/>
        </w:rPr>
      </w:pPr>
      <w:r w:rsidRPr="00492C46">
        <w:rPr>
          <w:rFonts w:ascii="David" w:eastAsia="David" w:hAnsi="David"/>
          <w:noProof w:val="0"/>
          <w:rtl/>
        </w:rPr>
        <w:t>ת. בסיס מיטב הבנתי החשבונאית והכלכלית, והיכרותי עם דוחות כספיים של עסקים מסוג זה, ועל בסיס התדריך הכלכלי של רשות המיסים".</w:t>
      </w:r>
    </w:p>
    <w:p w:rsidR="00492C46" w:rsidRPr="00492C46" w:rsidRDefault="00492C46" w:rsidP="00492C46">
      <w:pPr>
        <w:spacing w:line="360" w:lineRule="auto"/>
        <w:ind w:left="720" w:hanging="6"/>
        <w:jc w:val="both"/>
        <w:rPr>
          <w:rFonts w:ascii="David" w:hAnsi="David"/>
          <w:color w:val="000000"/>
          <w:rtl/>
        </w:rPr>
      </w:pPr>
      <w:r w:rsidRPr="00492C46">
        <w:rPr>
          <w:rFonts w:ascii="David" w:eastAsia="David" w:hAnsi="David"/>
          <w:noProof w:val="0"/>
          <w:rtl/>
        </w:rPr>
        <w:t>(עמ' 15 ש' 12-14).</w:t>
      </w:r>
    </w:p>
    <w:p w:rsidR="00492C46" w:rsidRPr="00492C46" w:rsidRDefault="00492C46" w:rsidP="00492C46">
      <w:pPr>
        <w:numPr>
          <w:ilvl w:val="0"/>
          <w:numId w:val="2"/>
        </w:numPr>
        <w:spacing w:after="160" w:line="480" w:lineRule="auto"/>
        <w:ind w:left="714" w:hanging="357"/>
        <w:contextualSpacing/>
        <w:jc w:val="both"/>
        <w:rPr>
          <w:rFonts w:ascii="David" w:hAnsi="David"/>
        </w:rPr>
      </w:pPr>
      <w:r w:rsidRPr="00492C46">
        <w:rPr>
          <w:rFonts w:ascii="David" w:hAnsi="David"/>
          <w:b/>
          <w:bCs/>
          <w:rtl/>
        </w:rPr>
        <w:t>אשר על כן, הנני מקבלת את עמדת המומחה כי הדוחות הכספיים לרבות לשנת 2020, הם המשקפים את הערכת המלאי, ולפיכך שווי השותפות בהתחשב במלאי בשנת 2020 עומד על סך של 5,725,297 ₪.</w:t>
      </w:r>
    </w:p>
    <w:p w:rsidR="00492C46" w:rsidRPr="00492C46" w:rsidRDefault="00492C46" w:rsidP="00492C46">
      <w:pPr>
        <w:spacing w:line="360" w:lineRule="auto"/>
        <w:jc w:val="both"/>
        <w:rPr>
          <w:rFonts w:ascii="David" w:hAnsi="David"/>
          <w:rtl/>
        </w:rPr>
      </w:pPr>
    </w:p>
    <w:p w:rsidR="00492C46" w:rsidRPr="00492C46" w:rsidRDefault="00492C46" w:rsidP="00492C46">
      <w:pPr>
        <w:numPr>
          <w:ilvl w:val="0"/>
          <w:numId w:val="1"/>
        </w:numPr>
        <w:spacing w:after="160" w:line="360" w:lineRule="auto"/>
        <w:contextualSpacing/>
        <w:jc w:val="both"/>
        <w:rPr>
          <w:rFonts w:ascii="David" w:hAnsi="David"/>
          <w:b/>
          <w:bCs/>
          <w:u w:val="single"/>
          <w:rtl/>
        </w:rPr>
      </w:pPr>
      <w:r w:rsidRPr="00492C46">
        <w:rPr>
          <w:rFonts w:ascii="David" w:hAnsi="David"/>
          <w:b/>
          <w:bCs/>
          <w:u w:val="single"/>
          <w:rtl/>
        </w:rPr>
        <w:t>יתרת המזומנים ושווי המזומנים כנכסים עודפים או תפעוליים</w:t>
      </w:r>
    </w:p>
    <w:p w:rsidR="00492C46" w:rsidRPr="00492C46" w:rsidRDefault="00492C46" w:rsidP="00492C46">
      <w:pPr>
        <w:spacing w:after="160" w:line="252" w:lineRule="auto"/>
        <w:ind w:left="720"/>
        <w:contextualSpacing/>
        <w:jc w:val="both"/>
        <w:rPr>
          <w:rFonts w:ascii="David" w:hAnsi="David"/>
        </w:rPr>
      </w:pPr>
    </w:p>
    <w:p w:rsidR="00492C46" w:rsidRPr="00492C46" w:rsidRDefault="00492C46" w:rsidP="00492C46">
      <w:pPr>
        <w:numPr>
          <w:ilvl w:val="0"/>
          <w:numId w:val="2"/>
        </w:numPr>
        <w:spacing w:after="160" w:line="480" w:lineRule="auto"/>
        <w:contextualSpacing/>
        <w:jc w:val="both"/>
        <w:rPr>
          <w:rFonts w:ascii="David" w:hAnsi="David"/>
          <w:rtl/>
        </w:rPr>
      </w:pPr>
      <w:r w:rsidRPr="00492C46">
        <w:rPr>
          <w:rFonts w:ascii="David" w:hAnsi="David"/>
          <w:rtl/>
        </w:rPr>
        <w:t xml:space="preserve">המומחה בחוות דעתו קבע את הערכת השווי של השותפות, גם בהסתמך על נכסיה השוטפים של השותפות, בהיותם נכס תפעולי הנדרש לצורך הפעלתו השוטפת של העסק שמשתמש בו לצרכיו. </w:t>
      </w:r>
    </w:p>
    <w:p w:rsidR="00492C46" w:rsidRPr="00492C46" w:rsidRDefault="00492C46" w:rsidP="00492C46">
      <w:pPr>
        <w:numPr>
          <w:ilvl w:val="0"/>
          <w:numId w:val="2"/>
        </w:numPr>
        <w:spacing w:after="160" w:line="480" w:lineRule="auto"/>
        <w:contextualSpacing/>
        <w:jc w:val="both"/>
        <w:rPr>
          <w:rFonts w:ascii="David" w:hAnsi="David"/>
        </w:rPr>
      </w:pPr>
      <w:r w:rsidRPr="00492C46">
        <w:rPr>
          <w:rFonts w:ascii="David" w:hAnsi="David"/>
          <w:rtl/>
        </w:rPr>
        <w:lastRenderedPageBreak/>
        <w:t>מדובר בכ- 3 מיליון ש"ח שהתובע מבקש כי ייקבע שהם נכסים עודפיים ויתווספו לשווי השותפות.</w:t>
      </w:r>
    </w:p>
    <w:p w:rsidR="00492C46" w:rsidRPr="00492C46" w:rsidRDefault="00492C46" w:rsidP="00492C46">
      <w:pPr>
        <w:numPr>
          <w:ilvl w:val="0"/>
          <w:numId w:val="2"/>
        </w:numPr>
        <w:spacing w:after="160" w:line="480" w:lineRule="auto"/>
        <w:contextualSpacing/>
        <w:jc w:val="both"/>
        <w:rPr>
          <w:rFonts w:ascii="David" w:hAnsi="David"/>
        </w:rPr>
      </w:pPr>
      <w:r w:rsidRPr="00492C46">
        <w:rPr>
          <w:rFonts w:ascii="David" w:hAnsi="David"/>
          <w:rtl/>
        </w:rPr>
        <w:t>במענה לשאלות הבהרה בעמ' 6 שאלה 5 נשאל המומחה, כיצד בא לידי ביטוי בחוות דעתך סכום המזומן העודף המצוי בחשבון העסק ולא נדרש לצורך תפעולו השוטף? (לעניין זה צוין כי הסכום העודף הנו סכום שכל אחד מהשותפים שילם את המס בגינו והיה זכאי למשוך אותו בכל עת).</w:t>
      </w:r>
    </w:p>
    <w:p w:rsidR="00492C46" w:rsidRPr="00492C46" w:rsidRDefault="00492C46" w:rsidP="00492C46">
      <w:pPr>
        <w:spacing w:line="480" w:lineRule="auto"/>
        <w:ind w:left="720"/>
        <w:contextualSpacing/>
        <w:jc w:val="both"/>
        <w:rPr>
          <w:rFonts w:ascii="David" w:hAnsi="David"/>
        </w:rPr>
      </w:pPr>
      <w:r w:rsidRPr="00492C46">
        <w:rPr>
          <w:rFonts w:ascii="David" w:hAnsi="David"/>
          <w:rtl/>
        </w:rPr>
        <w:t xml:space="preserve"> </w:t>
      </w:r>
      <w:r w:rsidRPr="00492C46">
        <w:rPr>
          <w:rFonts w:ascii="David" w:hAnsi="David" w:hint="cs"/>
          <w:rtl/>
        </w:rPr>
        <w:t xml:space="preserve">והשיב על כך: "לדעתי, אין "מזומן עודף המצוי בחשבון העסק שאינו נדרש לתפעולו השוטף", יתרות מזומנים ושווי מזומנים מאפשרים לעסק לקנות במזומן ולהקטין את עלות הקניות ובכך להגדיל את הרווחיות". </w:t>
      </w:r>
    </w:p>
    <w:p w:rsidR="00492C46" w:rsidRPr="00492C46" w:rsidRDefault="00492C46" w:rsidP="00492C46">
      <w:pPr>
        <w:spacing w:line="480" w:lineRule="auto"/>
        <w:ind w:left="720"/>
        <w:contextualSpacing/>
        <w:jc w:val="both"/>
        <w:rPr>
          <w:rFonts w:ascii="David" w:hAnsi="David"/>
          <w:rtl/>
        </w:rPr>
      </w:pPr>
      <w:r w:rsidRPr="00492C46">
        <w:rPr>
          <w:rFonts w:ascii="David" w:hAnsi="David"/>
          <w:rtl/>
        </w:rPr>
        <w:t>בהמשך בעמ' 7 שאלה 5.6 נשאל המומחה מדוע לא נוספו לשווי התפעולי שווי נכסים פיננסיים שהן למעשה הנכסים העודפים? והשיב על כך:</w:t>
      </w:r>
    </w:p>
    <w:p w:rsidR="00492C46" w:rsidRPr="00492C46" w:rsidRDefault="00492C46" w:rsidP="00492C46">
      <w:pPr>
        <w:spacing w:line="480" w:lineRule="auto"/>
        <w:ind w:left="720"/>
        <w:contextualSpacing/>
        <w:jc w:val="both"/>
        <w:rPr>
          <w:rFonts w:ascii="David" w:hAnsi="David"/>
          <w:rtl/>
        </w:rPr>
      </w:pPr>
      <w:r w:rsidRPr="00492C46">
        <w:rPr>
          <w:rFonts w:ascii="David" w:hAnsi="David"/>
          <w:rtl/>
        </w:rPr>
        <w:t xml:space="preserve">"לא מצאתי בדוחות השותפות נכסים עודפים שיש להוסיף". </w:t>
      </w:r>
    </w:p>
    <w:p w:rsidR="00492C46" w:rsidRPr="00492C46" w:rsidRDefault="00492C46" w:rsidP="00492C46">
      <w:pPr>
        <w:numPr>
          <w:ilvl w:val="0"/>
          <w:numId w:val="2"/>
        </w:numPr>
        <w:spacing w:after="160" w:line="480" w:lineRule="auto"/>
        <w:contextualSpacing/>
        <w:jc w:val="both"/>
        <w:rPr>
          <w:rFonts w:ascii="David" w:hAnsi="David"/>
        </w:rPr>
      </w:pPr>
      <w:r w:rsidRPr="00492C46">
        <w:rPr>
          <w:rFonts w:ascii="David" w:hAnsi="David"/>
          <w:rtl/>
        </w:rPr>
        <w:t>גם בחקירתו חזר המומחה על כך, שמדובר בכספים תפעוליים שמשתמשים בהם, ואין זה נכון להסתכל עליהם בסוף שנה, אלא שבמשך השנה הם יורדים ועולים:</w:t>
      </w:r>
    </w:p>
    <w:p w:rsidR="00492C46" w:rsidRPr="00492C46" w:rsidRDefault="00492C46" w:rsidP="00492C46">
      <w:pPr>
        <w:spacing w:line="480" w:lineRule="auto"/>
        <w:ind w:left="720"/>
        <w:contextualSpacing/>
        <w:jc w:val="both"/>
        <w:rPr>
          <w:rFonts w:ascii="David" w:hAnsi="David"/>
        </w:rPr>
      </w:pPr>
      <w:r w:rsidRPr="00492C46">
        <w:rPr>
          <w:rFonts w:ascii="David" w:hAnsi="David"/>
          <w:rtl/>
        </w:rPr>
        <w:t>"ש. נתחיל לדבר על נכסים עודפים, תאשר לי שהחלטת לא לכלול את ההשקעות וניירות ערך שכירים והפקדונות כנכסים עודפים אלא כנכס תפעולי שמשתף כייצור הכנסה בכל השנים.</w:t>
      </w:r>
    </w:p>
    <w:p w:rsidR="00492C46" w:rsidRPr="00492C46" w:rsidRDefault="00492C46" w:rsidP="00492C46">
      <w:pPr>
        <w:spacing w:line="480" w:lineRule="auto"/>
        <w:ind w:left="720"/>
        <w:jc w:val="both"/>
        <w:rPr>
          <w:rFonts w:ascii="David" w:eastAsia="David" w:hAnsi="David"/>
          <w:noProof w:val="0"/>
          <w:rtl/>
        </w:rPr>
      </w:pPr>
      <w:r w:rsidRPr="00492C46">
        <w:rPr>
          <w:rFonts w:ascii="David" w:eastAsia="David" w:hAnsi="David"/>
          <w:noProof w:val="0"/>
          <w:rtl/>
        </w:rPr>
        <w:t>ת. התשובה היא לא כללתי את ניירות הערך. כי אלו נכסים עודפים לא חשבתי שנכון לעשות זאת".</w:t>
      </w:r>
    </w:p>
    <w:p w:rsidR="00492C46" w:rsidRPr="00492C46" w:rsidRDefault="00492C46" w:rsidP="00492C46">
      <w:pPr>
        <w:spacing w:line="480" w:lineRule="auto"/>
        <w:ind w:firstLine="720"/>
        <w:jc w:val="both"/>
        <w:rPr>
          <w:rFonts w:ascii="David" w:eastAsia="David" w:hAnsi="David"/>
          <w:noProof w:val="0"/>
          <w:rtl/>
        </w:rPr>
      </w:pPr>
      <w:r w:rsidRPr="00492C46">
        <w:rPr>
          <w:rFonts w:ascii="David" w:eastAsia="David" w:hAnsi="David"/>
          <w:noProof w:val="0"/>
          <w:rtl/>
        </w:rPr>
        <w:t>ש. ואת הפיקדונות?</w:t>
      </w:r>
    </w:p>
    <w:p w:rsidR="00492C46" w:rsidRPr="00492C46" w:rsidRDefault="00492C46" w:rsidP="00492C46">
      <w:pPr>
        <w:spacing w:line="480" w:lineRule="auto"/>
        <w:ind w:firstLine="720"/>
        <w:jc w:val="both"/>
        <w:rPr>
          <w:rFonts w:ascii="David" w:eastAsia="David" w:hAnsi="David"/>
          <w:noProof w:val="0"/>
        </w:rPr>
      </w:pPr>
      <w:r w:rsidRPr="00492C46">
        <w:rPr>
          <w:rFonts w:ascii="David" w:eastAsia="David" w:hAnsi="David"/>
          <w:noProof w:val="0"/>
          <w:rtl/>
        </w:rPr>
        <w:t xml:space="preserve">ת. נכס תפעולי". </w:t>
      </w:r>
    </w:p>
    <w:p w:rsidR="00492C46" w:rsidRPr="00492C46" w:rsidRDefault="00492C46" w:rsidP="00492C46">
      <w:pPr>
        <w:spacing w:line="480" w:lineRule="auto"/>
        <w:ind w:firstLine="720"/>
        <w:jc w:val="both"/>
        <w:rPr>
          <w:rFonts w:ascii="David" w:eastAsia="David" w:hAnsi="David"/>
          <w:noProof w:val="0"/>
          <w:rtl/>
        </w:rPr>
      </w:pPr>
      <w:r w:rsidRPr="00492C46">
        <w:rPr>
          <w:rFonts w:ascii="David" w:eastAsia="David" w:hAnsi="David"/>
          <w:noProof w:val="0"/>
          <w:rtl/>
        </w:rPr>
        <w:t>(עמ' 2 ש 2-4).</w:t>
      </w:r>
    </w:p>
    <w:p w:rsidR="00492C46" w:rsidRPr="00492C46" w:rsidRDefault="00492C46" w:rsidP="00492C46">
      <w:pPr>
        <w:spacing w:line="480" w:lineRule="auto"/>
        <w:ind w:firstLine="720"/>
        <w:jc w:val="both"/>
        <w:rPr>
          <w:rFonts w:ascii="David" w:eastAsia="David" w:hAnsi="David"/>
          <w:noProof w:val="0"/>
          <w:rtl/>
        </w:rPr>
      </w:pPr>
      <w:r w:rsidRPr="00492C46">
        <w:rPr>
          <w:rFonts w:ascii="David" w:eastAsia="David" w:hAnsi="David"/>
          <w:noProof w:val="0"/>
          <w:rtl/>
        </w:rPr>
        <w:t>ובהמשך:</w:t>
      </w:r>
    </w:p>
    <w:p w:rsidR="00492C46" w:rsidRPr="00492C46" w:rsidRDefault="00492C46" w:rsidP="00492C46">
      <w:pPr>
        <w:spacing w:line="480" w:lineRule="auto"/>
        <w:ind w:left="720"/>
        <w:jc w:val="both"/>
        <w:rPr>
          <w:rFonts w:ascii="David" w:eastAsia="David" w:hAnsi="David"/>
          <w:noProof w:val="0"/>
          <w:rtl/>
        </w:rPr>
      </w:pPr>
      <w:r w:rsidRPr="00492C46">
        <w:rPr>
          <w:rFonts w:ascii="David" w:eastAsia="David" w:hAnsi="David"/>
          <w:noProof w:val="0"/>
          <w:rtl/>
        </w:rPr>
        <w:t xml:space="preserve">"ש. אני מסכים </w:t>
      </w:r>
      <w:proofErr w:type="spellStart"/>
      <w:r w:rsidRPr="00492C46">
        <w:rPr>
          <w:rFonts w:ascii="David" w:eastAsia="David" w:hAnsi="David"/>
          <w:noProof w:val="0"/>
          <w:rtl/>
        </w:rPr>
        <w:t>איתך</w:t>
      </w:r>
      <w:proofErr w:type="spellEnd"/>
      <w:r w:rsidRPr="00492C46">
        <w:rPr>
          <w:rFonts w:ascii="David" w:eastAsia="David" w:hAnsi="David"/>
          <w:noProof w:val="0"/>
          <w:rtl/>
        </w:rPr>
        <w:t xml:space="preserve"> ברמה תאורטית, אבל הפיקדונות יציבים אז השותפות לא משתמשת במזומן אז למה קבעת את זה?</w:t>
      </w:r>
    </w:p>
    <w:p w:rsidR="00492C46" w:rsidRPr="00492C46" w:rsidRDefault="00492C46" w:rsidP="00492C46">
      <w:pPr>
        <w:spacing w:line="480" w:lineRule="auto"/>
        <w:ind w:left="720"/>
        <w:jc w:val="both"/>
        <w:rPr>
          <w:rFonts w:ascii="David" w:eastAsia="David" w:hAnsi="David"/>
          <w:noProof w:val="0"/>
        </w:rPr>
      </w:pPr>
      <w:r w:rsidRPr="00492C46">
        <w:rPr>
          <w:rFonts w:ascii="David" w:eastAsia="David" w:hAnsi="David"/>
          <w:noProof w:val="0"/>
          <w:rtl/>
        </w:rPr>
        <w:t>ת. הפיקדונות השקלים למשל אינם נשארים יציבים כפי שאמרת, בשנת 2015 הפיקדונות השקלים ירדו ל-141000 ₪ לעומת 1.2 מיליון או מיליון 600 בשנים מאוחרות".</w:t>
      </w:r>
    </w:p>
    <w:p w:rsidR="00492C46" w:rsidRPr="00492C46" w:rsidRDefault="00492C46" w:rsidP="00492C46">
      <w:pPr>
        <w:spacing w:line="480" w:lineRule="auto"/>
        <w:ind w:left="720"/>
        <w:jc w:val="both"/>
        <w:rPr>
          <w:rFonts w:ascii="David" w:eastAsia="David" w:hAnsi="David"/>
          <w:noProof w:val="0"/>
          <w:rtl/>
        </w:rPr>
      </w:pPr>
      <w:r w:rsidRPr="00492C46">
        <w:rPr>
          <w:rFonts w:ascii="David" w:eastAsia="David" w:hAnsi="David"/>
          <w:noProof w:val="0"/>
          <w:rtl/>
        </w:rPr>
        <w:lastRenderedPageBreak/>
        <w:t>(עמ' 3 ש' 22-25).</w:t>
      </w:r>
    </w:p>
    <w:p w:rsidR="00492C46" w:rsidRPr="00492C46" w:rsidRDefault="00492C46" w:rsidP="00492C46">
      <w:pPr>
        <w:spacing w:line="480" w:lineRule="auto"/>
        <w:ind w:left="720"/>
        <w:jc w:val="both"/>
        <w:rPr>
          <w:rFonts w:ascii="David" w:eastAsia="David" w:hAnsi="David"/>
          <w:noProof w:val="0"/>
          <w:rtl/>
        </w:rPr>
      </w:pPr>
      <w:r w:rsidRPr="00492C46">
        <w:rPr>
          <w:rFonts w:ascii="David" w:eastAsia="David" w:hAnsi="David"/>
          <w:noProof w:val="0"/>
          <w:rtl/>
        </w:rPr>
        <w:t>עוד מוסיף המומחה:</w:t>
      </w:r>
    </w:p>
    <w:p w:rsidR="00492C46" w:rsidRPr="00492C46" w:rsidRDefault="00492C46" w:rsidP="00492C46">
      <w:pPr>
        <w:spacing w:line="480" w:lineRule="auto"/>
        <w:ind w:left="720"/>
        <w:jc w:val="both"/>
        <w:rPr>
          <w:rFonts w:ascii="David" w:eastAsia="David" w:hAnsi="David"/>
          <w:noProof w:val="0"/>
          <w:rtl/>
        </w:rPr>
      </w:pPr>
      <w:r w:rsidRPr="00492C46">
        <w:rPr>
          <w:rFonts w:ascii="David" w:eastAsia="David" w:hAnsi="David"/>
          <w:noProof w:val="0"/>
          <w:rtl/>
        </w:rPr>
        <w:t>"המזומנים מאפשרים לפירמה לקנות במזומן ולהוזיל את ההוצאות אתה מסתכל על יתרה לסוף שנה והיתרה במהלך השנה עלתה וירידה בהתאם לשימוש במזומנים אין זה נכון להסתכל לנקודה האחת 31.12 לסוף שנה מסוימת בנוסף נראה שהחברה מעבירה פיקדונות שקלים להשקעות בניירות ערך שעה שלא עושה בהם שימוש, כאשר עושה שימוש היא מקטינה את ניירות הערך ומגדילה את הפקודות השקלים".</w:t>
      </w:r>
    </w:p>
    <w:p w:rsidR="00492C46" w:rsidRPr="00492C46" w:rsidRDefault="00492C46" w:rsidP="00492C46">
      <w:pPr>
        <w:spacing w:line="480" w:lineRule="auto"/>
        <w:ind w:left="720"/>
        <w:jc w:val="both"/>
        <w:rPr>
          <w:rFonts w:ascii="David" w:eastAsia="David" w:hAnsi="David"/>
          <w:noProof w:val="0"/>
          <w:rtl/>
        </w:rPr>
      </w:pPr>
      <w:r w:rsidRPr="00492C46">
        <w:rPr>
          <w:rFonts w:ascii="David" w:eastAsia="David" w:hAnsi="David"/>
          <w:noProof w:val="0"/>
          <w:rtl/>
        </w:rPr>
        <w:t>(עמ' 3 ש' 30-35).</w:t>
      </w:r>
    </w:p>
    <w:p w:rsidR="00492C46" w:rsidRPr="00492C46" w:rsidRDefault="00492C46" w:rsidP="00492C46">
      <w:pPr>
        <w:numPr>
          <w:ilvl w:val="0"/>
          <w:numId w:val="2"/>
        </w:numPr>
        <w:spacing w:after="160" w:line="480" w:lineRule="auto"/>
        <w:contextualSpacing/>
        <w:jc w:val="both"/>
        <w:rPr>
          <w:rFonts w:ascii="David" w:eastAsia="David" w:hAnsi="David"/>
          <w:noProof w:val="0"/>
          <w:rtl/>
        </w:rPr>
      </w:pPr>
      <w:r w:rsidRPr="00492C46">
        <w:rPr>
          <w:rFonts w:ascii="David" w:eastAsia="David" w:hAnsi="David"/>
          <w:noProof w:val="0"/>
          <w:rtl/>
        </w:rPr>
        <w:t>המומחה הביע התנגדות לכל אורך חקירתו לכלול את יתרות המזומנים כנכס עודף.</w:t>
      </w:r>
    </w:p>
    <w:p w:rsidR="00492C46" w:rsidRPr="00492C46" w:rsidRDefault="00492C46" w:rsidP="00492C46">
      <w:pPr>
        <w:numPr>
          <w:ilvl w:val="0"/>
          <w:numId w:val="2"/>
        </w:numPr>
        <w:spacing w:after="160" w:line="480" w:lineRule="auto"/>
        <w:contextualSpacing/>
        <w:jc w:val="both"/>
        <w:rPr>
          <w:rFonts w:ascii="David" w:eastAsia="David" w:hAnsi="David"/>
          <w:noProof w:val="0"/>
        </w:rPr>
      </w:pPr>
      <w:r w:rsidRPr="00492C46">
        <w:rPr>
          <w:rFonts w:ascii="David" w:eastAsia="David" w:hAnsi="David"/>
          <w:noProof w:val="0"/>
          <w:rtl/>
        </w:rPr>
        <w:t>המומחה הסביר כי הצורך של השותפות להחזיק ביתרות מזומנים ושווה מזומנים בהיקף גדול הוא למטרת עסקיה וייצור הכנסתה :</w:t>
      </w:r>
    </w:p>
    <w:p w:rsidR="00492C46" w:rsidRPr="00492C46" w:rsidRDefault="00492C46" w:rsidP="00492C46">
      <w:pPr>
        <w:spacing w:after="160" w:line="480" w:lineRule="auto"/>
        <w:ind w:left="720"/>
        <w:jc w:val="both"/>
        <w:rPr>
          <w:rFonts w:ascii="David" w:eastAsia="David" w:hAnsi="David"/>
          <w:noProof w:val="0"/>
        </w:rPr>
      </w:pPr>
      <w:r w:rsidRPr="00492C46">
        <w:rPr>
          <w:rFonts w:ascii="David" w:eastAsia="David" w:hAnsi="David"/>
          <w:noProof w:val="0"/>
          <w:rtl/>
        </w:rPr>
        <w:t>"כשהוא מסביר למה מחזיק פיקדונות כותב השאר אני משתמש בו כי יש שיקים יוצאים ואני צריך לפרוע אותם. אומר שיש יתרות מספיקות אבל שומר אותן לא משתמש בכולם כדי לתת לשותף את חלקו כי יש שיקים חוזרים וצריך לפרוע אותם זאת אומרת שיש התחייבות שצריך לשלם והמזומן....גם הנתבע אומר שלא השתמש בסכום של 1.7 מיליון שקל אמר שצריך את הכסף הזה לשיקים דחויים. חלק  משתמש לקניות. לזה יכול להסכים".</w:t>
      </w:r>
    </w:p>
    <w:p w:rsidR="00492C46" w:rsidRPr="00492C46" w:rsidRDefault="00492C46" w:rsidP="00492C46">
      <w:pPr>
        <w:spacing w:after="160" w:line="480" w:lineRule="auto"/>
        <w:ind w:firstLine="720"/>
        <w:jc w:val="both"/>
        <w:rPr>
          <w:rFonts w:ascii="David" w:eastAsia="David" w:hAnsi="David"/>
          <w:noProof w:val="0"/>
          <w:rtl/>
        </w:rPr>
      </w:pPr>
      <w:r w:rsidRPr="00492C46">
        <w:rPr>
          <w:rFonts w:ascii="David" w:eastAsia="David" w:hAnsi="David"/>
          <w:noProof w:val="0"/>
          <w:rtl/>
        </w:rPr>
        <w:t>ש. כמה נכס עודף מהסכום הזה?</w:t>
      </w:r>
    </w:p>
    <w:p w:rsidR="00492C46" w:rsidRPr="00492C46" w:rsidRDefault="00492C46" w:rsidP="00492C46">
      <w:pPr>
        <w:spacing w:line="480" w:lineRule="auto"/>
        <w:ind w:left="720"/>
        <w:jc w:val="both"/>
        <w:rPr>
          <w:rFonts w:ascii="David" w:eastAsia="David" w:hAnsi="David"/>
          <w:noProof w:val="0"/>
        </w:rPr>
      </w:pPr>
      <w:r w:rsidRPr="00492C46">
        <w:rPr>
          <w:rFonts w:ascii="David" w:eastAsia="David" w:hAnsi="David"/>
          <w:noProof w:val="0"/>
          <w:rtl/>
        </w:rPr>
        <w:t>ת. זה שהוא משתמש בחלק מהמזומנים הופך את המזומן לנכס תפעולי. עובדה שעשר שנים זה עולה ויורד עולה וירוד".</w:t>
      </w:r>
    </w:p>
    <w:p w:rsidR="00492C46" w:rsidRPr="00492C46" w:rsidRDefault="00492C46" w:rsidP="00492C46">
      <w:pPr>
        <w:spacing w:after="160" w:line="480" w:lineRule="auto"/>
        <w:ind w:left="720"/>
        <w:jc w:val="both"/>
        <w:rPr>
          <w:rFonts w:ascii="David" w:hAnsi="David"/>
          <w:rtl/>
        </w:rPr>
      </w:pPr>
      <w:r w:rsidRPr="00492C46">
        <w:rPr>
          <w:rFonts w:ascii="David" w:eastAsia="David" w:hAnsi="David"/>
          <w:noProof w:val="0"/>
          <w:rtl/>
        </w:rPr>
        <w:t>(עמ' 6 ש' 16-20, 33-35).</w:t>
      </w:r>
    </w:p>
    <w:p w:rsidR="00492C46" w:rsidRPr="00492C46" w:rsidRDefault="00492C46" w:rsidP="00492C46">
      <w:pPr>
        <w:numPr>
          <w:ilvl w:val="0"/>
          <w:numId w:val="2"/>
        </w:numPr>
        <w:spacing w:after="160" w:line="480" w:lineRule="auto"/>
        <w:contextualSpacing/>
        <w:jc w:val="both"/>
        <w:rPr>
          <w:rFonts w:ascii="David" w:hAnsi="David"/>
          <w:rtl/>
        </w:rPr>
      </w:pPr>
      <w:r w:rsidRPr="00492C46">
        <w:rPr>
          <w:rFonts w:ascii="David" w:hAnsi="David"/>
          <w:rtl/>
        </w:rPr>
        <w:t>המומחה עומת עם העובדה כי 10 שנים השותפים לא משכו את ההון המשותף, ועל כך השיב כי:</w:t>
      </w:r>
    </w:p>
    <w:p w:rsidR="00492C46" w:rsidRPr="00492C46" w:rsidRDefault="00492C46" w:rsidP="00492C46">
      <w:pPr>
        <w:spacing w:line="480" w:lineRule="auto"/>
        <w:ind w:left="720"/>
        <w:contextualSpacing/>
        <w:jc w:val="both"/>
        <w:rPr>
          <w:rFonts w:ascii="David" w:hAnsi="David"/>
        </w:rPr>
      </w:pPr>
      <w:r w:rsidRPr="00492C46">
        <w:rPr>
          <w:rFonts w:ascii="David" w:hAnsi="David"/>
          <w:rtl/>
        </w:rPr>
        <w:t>"ש. השותפים בחרו שלא למשוך את המזומנים, כדי להגדיל את  ההון הפיננסי ועובדה 10 שנים לא משכו אותה.</w:t>
      </w:r>
    </w:p>
    <w:p w:rsidR="00492C46" w:rsidRPr="00492C46" w:rsidRDefault="00492C46" w:rsidP="00492C46">
      <w:pPr>
        <w:spacing w:line="480" w:lineRule="auto"/>
        <w:ind w:left="720"/>
        <w:contextualSpacing/>
        <w:jc w:val="both"/>
        <w:rPr>
          <w:rFonts w:ascii="David" w:hAnsi="David"/>
        </w:rPr>
      </w:pPr>
      <w:r w:rsidRPr="00492C46">
        <w:rPr>
          <w:rFonts w:ascii="David" w:hAnsi="David"/>
          <w:rtl/>
        </w:rPr>
        <w:t xml:space="preserve">ש. זה הנחות שלך. </w:t>
      </w:r>
    </w:p>
    <w:p w:rsidR="00492C46" w:rsidRPr="00492C46" w:rsidRDefault="00492C46" w:rsidP="00492C46">
      <w:pPr>
        <w:spacing w:line="480" w:lineRule="auto"/>
        <w:ind w:left="720"/>
        <w:contextualSpacing/>
        <w:jc w:val="both"/>
        <w:rPr>
          <w:rFonts w:ascii="David" w:hAnsi="David"/>
          <w:rtl/>
        </w:rPr>
      </w:pPr>
      <w:r w:rsidRPr="00492C46">
        <w:rPr>
          <w:rFonts w:ascii="David" w:hAnsi="David"/>
          <w:rtl/>
        </w:rPr>
        <w:lastRenderedPageBreak/>
        <w:t>ת. זה המסקנות מהמספרים.</w:t>
      </w:r>
    </w:p>
    <w:p w:rsidR="00492C46" w:rsidRPr="00492C46" w:rsidRDefault="00492C46" w:rsidP="00492C46">
      <w:pPr>
        <w:spacing w:line="480" w:lineRule="auto"/>
        <w:ind w:left="720"/>
        <w:contextualSpacing/>
        <w:jc w:val="both"/>
        <w:rPr>
          <w:rFonts w:ascii="David" w:hAnsi="David"/>
          <w:rtl/>
        </w:rPr>
      </w:pPr>
      <w:r w:rsidRPr="00492C46">
        <w:rPr>
          <w:rFonts w:ascii="David" w:hAnsi="David"/>
          <w:rtl/>
        </w:rPr>
        <w:t xml:space="preserve">ש. לא משכו כדי לשמור על </w:t>
      </w:r>
    </w:p>
    <w:p w:rsidR="00492C46" w:rsidRPr="00492C46" w:rsidRDefault="00492C46" w:rsidP="00492C46">
      <w:pPr>
        <w:spacing w:line="480" w:lineRule="auto"/>
        <w:ind w:left="720"/>
        <w:contextualSpacing/>
        <w:jc w:val="both"/>
        <w:rPr>
          <w:rFonts w:ascii="David" w:hAnsi="David"/>
          <w:rtl/>
        </w:rPr>
      </w:pPr>
      <w:r w:rsidRPr="00492C46">
        <w:rPr>
          <w:rFonts w:ascii="David" w:hAnsi="David"/>
          <w:rtl/>
        </w:rPr>
        <w:t>ת. כן. היכולות שלהם לנצל. אתה אומר שיכלו למשוך בלי לפגוע . מה שהצגת בחקירה נגדית הוא כתב שלא יכול למשוך את כל  המזומן כי יש לו שיקים לשלם".</w:t>
      </w:r>
      <w:r w:rsidRPr="00492C46">
        <w:rPr>
          <w:rFonts w:ascii="David" w:hAnsi="David"/>
          <w:rtl/>
        </w:rPr>
        <w:tab/>
      </w:r>
    </w:p>
    <w:p w:rsidR="00492C46" w:rsidRPr="00492C46" w:rsidRDefault="00492C46" w:rsidP="00492C46">
      <w:pPr>
        <w:spacing w:line="480" w:lineRule="auto"/>
        <w:ind w:left="720"/>
        <w:contextualSpacing/>
        <w:jc w:val="both"/>
        <w:rPr>
          <w:rFonts w:ascii="David" w:hAnsi="David"/>
          <w:rtl/>
        </w:rPr>
      </w:pPr>
      <w:r w:rsidRPr="00492C46">
        <w:rPr>
          <w:rFonts w:ascii="David" w:hAnsi="David"/>
          <w:rtl/>
        </w:rPr>
        <w:t>(עמ' 7 ש' 28-34).</w:t>
      </w:r>
    </w:p>
    <w:p w:rsidR="00492C46" w:rsidRPr="00492C46" w:rsidRDefault="00492C46" w:rsidP="00492C46">
      <w:pPr>
        <w:numPr>
          <w:ilvl w:val="0"/>
          <w:numId w:val="2"/>
        </w:numPr>
        <w:spacing w:after="160" w:line="480" w:lineRule="auto"/>
        <w:contextualSpacing/>
        <w:jc w:val="both"/>
        <w:rPr>
          <w:rFonts w:ascii="David" w:hAnsi="David"/>
        </w:rPr>
      </w:pPr>
      <w:r w:rsidRPr="00492C46">
        <w:rPr>
          <w:rFonts w:ascii="David" w:hAnsi="David"/>
          <w:rtl/>
        </w:rPr>
        <w:t>אמנם הצדדים חלוקים באשר לסיבה בגינה לא נמשכו כספי הרווחים של השותפות.</w:t>
      </w:r>
    </w:p>
    <w:p w:rsidR="00492C46" w:rsidRPr="00492C46" w:rsidRDefault="00492C46" w:rsidP="00492C46">
      <w:pPr>
        <w:spacing w:line="480" w:lineRule="auto"/>
        <w:ind w:left="720"/>
        <w:contextualSpacing/>
        <w:jc w:val="both"/>
        <w:rPr>
          <w:rFonts w:ascii="David" w:hAnsi="David"/>
        </w:rPr>
      </w:pPr>
      <w:r w:rsidRPr="00492C46">
        <w:rPr>
          <w:rFonts w:ascii="David" w:hAnsi="David"/>
          <w:rtl/>
        </w:rPr>
        <w:t>אלא שגם התובע מציין בסעיף 31 לכתב התביעה, כי כאשר ביקש למשוך את כספי הרווחים של השותפות, הנתבע דחה את בקשתו בטענה שלעסקי המכירות קשיים תזרימיים, אשר אינם מאפשרים את משיכות כספי הרווחים מחשבון השותפות.</w:t>
      </w:r>
    </w:p>
    <w:p w:rsidR="00492C46" w:rsidRPr="00492C46" w:rsidRDefault="00492C46" w:rsidP="00492C46">
      <w:pPr>
        <w:spacing w:line="480" w:lineRule="auto"/>
        <w:ind w:left="720"/>
        <w:contextualSpacing/>
        <w:jc w:val="both"/>
        <w:rPr>
          <w:rFonts w:ascii="David" w:hAnsi="David"/>
          <w:rtl/>
        </w:rPr>
      </w:pPr>
      <w:r w:rsidRPr="00492C46">
        <w:rPr>
          <w:rFonts w:ascii="David" w:hAnsi="David"/>
          <w:rtl/>
        </w:rPr>
        <w:t>ואף ציין כי למרות שבאפשרותו היה לפעול בחשבון השותפות באופן חד צדדי, נמנע מלעשות כן, במטרה למנוע גרימת נזק לשותפות.</w:t>
      </w:r>
    </w:p>
    <w:p w:rsidR="00492C46" w:rsidRPr="00492C46" w:rsidRDefault="00492C46" w:rsidP="00492C46">
      <w:pPr>
        <w:spacing w:line="480" w:lineRule="auto"/>
        <w:ind w:left="720"/>
        <w:contextualSpacing/>
        <w:jc w:val="both"/>
        <w:rPr>
          <w:rFonts w:ascii="David" w:eastAsia="Calibri" w:hAnsi="David"/>
          <w:noProof w:val="0"/>
          <w:rtl/>
        </w:rPr>
      </w:pPr>
      <w:r w:rsidRPr="00492C46">
        <w:rPr>
          <w:rFonts w:ascii="David" w:hAnsi="David"/>
          <w:rtl/>
        </w:rPr>
        <w:t xml:space="preserve">הואיל ולפי המתווה הדיוני שנקבע ויתרו הצדדים על זכותם לחקור את בעלי הדין, הרי שיש לראות באמור בכתב התביעה שנתמך בתצהיר ראייה לכך </w:t>
      </w:r>
      <w:r w:rsidRPr="00492C46">
        <w:rPr>
          <w:rFonts w:ascii="David" w:eastAsia="Calibri" w:hAnsi="David"/>
          <w:noProof w:val="0"/>
          <w:rtl/>
        </w:rPr>
        <w:t xml:space="preserve">שמדובר בהחלטת השותפים, שלכל אחד מהם זכות חתימה, שבחרו לא לחלק את כספי הרווחים אלא להשאירם לצורכי תפעול השותפות. </w:t>
      </w:r>
    </w:p>
    <w:p w:rsidR="00492C46" w:rsidRPr="00492C46" w:rsidRDefault="00492C46" w:rsidP="00492C46">
      <w:pPr>
        <w:numPr>
          <w:ilvl w:val="0"/>
          <w:numId w:val="2"/>
        </w:numPr>
        <w:spacing w:after="160" w:line="480" w:lineRule="auto"/>
        <w:contextualSpacing/>
        <w:jc w:val="both"/>
        <w:rPr>
          <w:rFonts w:ascii="David" w:hAnsi="David"/>
          <w:rtl/>
        </w:rPr>
      </w:pPr>
      <w:r w:rsidRPr="00492C46">
        <w:rPr>
          <w:rFonts w:ascii="David" w:eastAsia="Calibri" w:hAnsi="David"/>
          <w:noProof w:val="0"/>
          <w:rtl/>
        </w:rPr>
        <w:t xml:space="preserve">לאחר עריכת חוות הדעת, הוטל עיקול על סכום של כ- </w:t>
      </w:r>
      <w:r w:rsidRPr="00492C46">
        <w:rPr>
          <w:rFonts w:ascii="David" w:hAnsi="David"/>
          <w:rtl/>
        </w:rPr>
        <w:t>1,700,000 ₪ מהמזומנים של השותפות. התובע טען כי כאשר נחקר המומחה, הבין לראשונה כי 1,700,000 ₪ מהמזומנים ושוי המזומנים של שותפות עוקלו לאור לאור הצהרת הנתבע כי סכום זה נשמר על ידו בצד לצורך תשלום לתובע ולא נעשה בו כל שימוש בקשר עם העסק  (פרוטוקול מיום 20.1.22 עמ' 6 ש' 21-25).</w:t>
      </w:r>
    </w:p>
    <w:p w:rsidR="00492C46" w:rsidRPr="00492C46" w:rsidRDefault="00492C46" w:rsidP="00492C46">
      <w:pPr>
        <w:numPr>
          <w:ilvl w:val="0"/>
          <w:numId w:val="2"/>
        </w:numPr>
        <w:spacing w:after="160" w:line="480" w:lineRule="auto"/>
        <w:contextualSpacing/>
        <w:jc w:val="both"/>
        <w:rPr>
          <w:rFonts w:ascii="David" w:eastAsia="David" w:hAnsi="David"/>
          <w:noProof w:val="0"/>
        </w:rPr>
      </w:pPr>
      <w:r w:rsidRPr="00492C46">
        <w:rPr>
          <w:rFonts w:ascii="David" w:hAnsi="David"/>
          <w:rtl/>
        </w:rPr>
        <w:t xml:space="preserve">המומחה נשאל בעניין </w:t>
      </w:r>
      <w:r w:rsidRPr="00492C46">
        <w:rPr>
          <w:rFonts w:ascii="David" w:eastAsia="David" w:hAnsi="David"/>
          <w:noProof w:val="0"/>
          <w:rtl/>
        </w:rPr>
        <w:t>זה על ידי ב"כ הנתבע : "...אז הוא ביקש וקיבל 1,700,000 ₪ מהכספים שאתה קבעת  אם העיקול היה מוטל במועד שערכת  לתאריך קובע זה היה  משנה משהו בשווי"</w:t>
      </w:r>
    </w:p>
    <w:p w:rsidR="00492C46" w:rsidRPr="00492C46" w:rsidRDefault="00492C46" w:rsidP="00492C46">
      <w:pPr>
        <w:spacing w:line="480" w:lineRule="auto"/>
        <w:ind w:left="720"/>
        <w:contextualSpacing/>
        <w:jc w:val="both"/>
        <w:rPr>
          <w:rFonts w:ascii="David" w:eastAsia="David" w:hAnsi="David"/>
          <w:noProof w:val="0"/>
        </w:rPr>
      </w:pPr>
      <w:r w:rsidRPr="00492C46">
        <w:rPr>
          <w:rFonts w:ascii="David" w:eastAsia="David" w:hAnsi="David"/>
          <w:noProof w:val="0"/>
          <w:rtl/>
        </w:rPr>
        <w:t>המומחה השיב:</w:t>
      </w:r>
    </w:p>
    <w:p w:rsidR="00492C46" w:rsidRPr="00492C46" w:rsidRDefault="00492C46" w:rsidP="00492C46">
      <w:pPr>
        <w:spacing w:line="480" w:lineRule="auto"/>
        <w:ind w:left="720"/>
        <w:jc w:val="both"/>
        <w:rPr>
          <w:rFonts w:ascii="David" w:eastAsia="David" w:hAnsi="David"/>
          <w:noProof w:val="0"/>
        </w:rPr>
      </w:pPr>
      <w:r w:rsidRPr="00492C46">
        <w:rPr>
          <w:rFonts w:ascii="David" w:eastAsia="David" w:hAnsi="David"/>
          <w:noProof w:val="0"/>
          <w:rtl/>
        </w:rPr>
        <w:t>ת. אולי זה מחליש את הטענה שלי שזה לא נכסים עודפים. כי נכס מעוקל לא ניתן לעשות  בו ש</w:t>
      </w:r>
      <w:r w:rsidR="005B175A">
        <w:rPr>
          <w:rFonts w:ascii="David" w:eastAsia="David" w:hAnsi="David" w:hint="cs"/>
          <w:noProof w:val="0"/>
          <w:rtl/>
        </w:rPr>
        <w:t>י</w:t>
      </w:r>
      <w:r w:rsidRPr="00492C46">
        <w:rPr>
          <w:rFonts w:ascii="David" w:eastAsia="David" w:hAnsi="David"/>
          <w:noProof w:val="0"/>
          <w:rtl/>
        </w:rPr>
        <w:t>מוש".</w:t>
      </w:r>
    </w:p>
    <w:p w:rsidR="00492C46" w:rsidRPr="00492C46" w:rsidRDefault="00492C46" w:rsidP="00492C46">
      <w:pPr>
        <w:numPr>
          <w:ilvl w:val="0"/>
          <w:numId w:val="2"/>
        </w:numPr>
        <w:spacing w:after="160" w:line="480" w:lineRule="auto"/>
        <w:contextualSpacing/>
        <w:jc w:val="both"/>
        <w:rPr>
          <w:rFonts w:ascii="David" w:hAnsi="David"/>
          <w:rtl/>
        </w:rPr>
      </w:pPr>
      <w:r w:rsidRPr="00492C46">
        <w:rPr>
          <w:rFonts w:ascii="David" w:hAnsi="David"/>
          <w:rtl/>
        </w:rPr>
        <w:lastRenderedPageBreak/>
        <w:t>אלא שלא ניתן לפרש את דבריו של המומחה כטענת התובע.</w:t>
      </w:r>
    </w:p>
    <w:p w:rsidR="00492C46" w:rsidRPr="00492C46" w:rsidRDefault="00492C46" w:rsidP="00492C46">
      <w:pPr>
        <w:spacing w:line="480" w:lineRule="auto"/>
        <w:ind w:left="720"/>
        <w:contextualSpacing/>
        <w:jc w:val="both"/>
        <w:rPr>
          <w:rFonts w:ascii="David" w:eastAsia="David" w:hAnsi="David"/>
          <w:noProof w:val="0"/>
        </w:rPr>
      </w:pPr>
      <w:r w:rsidRPr="00492C46">
        <w:rPr>
          <w:rFonts w:ascii="David" w:hAnsi="David"/>
          <w:rtl/>
        </w:rPr>
        <w:t xml:space="preserve">הואיל ובמועד עריכת חוות דעת לא הוטלו עיקולים על הכספים, לגביהם, קבע המומחה כי הינם תפעוליים. העיקול הוטל לאחר המועד הקובע, ולטענת הנתבע הסב נזק לשותפות (עמ' 28 ש' 26-30). בפני המומחה לא עמדו נתונים של שנת 2021 והוא התייחס </w:t>
      </w:r>
      <w:r w:rsidRPr="00492C46">
        <w:rPr>
          <w:rFonts w:ascii="David" w:eastAsia="David" w:hAnsi="David"/>
          <w:noProof w:val="0"/>
          <w:rtl/>
        </w:rPr>
        <w:t>לפיקדונות לזמן קצר שאפשר לעשות בהם שימוש, אשר נכון למועד הקובע לא הוטל עליהם עיקול.</w:t>
      </w:r>
    </w:p>
    <w:p w:rsidR="00492C46" w:rsidRPr="005B175A" w:rsidRDefault="00492C46" w:rsidP="00492C46">
      <w:pPr>
        <w:numPr>
          <w:ilvl w:val="0"/>
          <w:numId w:val="2"/>
        </w:numPr>
        <w:spacing w:after="160" w:line="480" w:lineRule="auto"/>
        <w:contextualSpacing/>
        <w:jc w:val="both"/>
        <w:rPr>
          <w:rFonts w:ascii="David" w:eastAsia="David" w:hAnsi="David"/>
          <w:b/>
          <w:bCs/>
          <w:noProof w:val="0"/>
          <w:rtl/>
        </w:rPr>
      </w:pPr>
      <w:r w:rsidRPr="005B175A">
        <w:rPr>
          <w:rFonts w:ascii="David" w:eastAsia="David" w:hAnsi="David"/>
          <w:b/>
          <w:bCs/>
          <w:noProof w:val="0"/>
          <w:rtl/>
        </w:rPr>
        <w:t>לאור האמור, אני פוסקת כי יתרות המזומנים ושווי המזומנים בסוף שנת 2020 אינם בגדר נכס עודף והם נלקחו בחשבון לצורך הערכת שווי השותפות.</w:t>
      </w:r>
    </w:p>
    <w:p w:rsidR="00492C46" w:rsidRPr="00492C46" w:rsidRDefault="00492C46" w:rsidP="00492C46">
      <w:pPr>
        <w:spacing w:line="480" w:lineRule="auto"/>
        <w:ind w:left="360" w:hanging="360"/>
        <w:jc w:val="both"/>
        <w:rPr>
          <w:rFonts w:ascii="David" w:eastAsia="David" w:hAnsi="David"/>
          <w:noProof w:val="0"/>
        </w:rPr>
      </w:pPr>
    </w:p>
    <w:p w:rsidR="00492C46" w:rsidRPr="00492C46" w:rsidRDefault="00492C46" w:rsidP="00492C46">
      <w:pPr>
        <w:spacing w:line="480" w:lineRule="auto"/>
        <w:ind w:left="360" w:hanging="360"/>
        <w:jc w:val="both"/>
        <w:rPr>
          <w:rFonts w:ascii="David" w:eastAsia="David" w:hAnsi="David"/>
          <w:b/>
          <w:bCs/>
          <w:noProof w:val="0"/>
          <w:u w:val="single"/>
          <w:rtl/>
        </w:rPr>
      </w:pPr>
      <w:r w:rsidRPr="00492C46">
        <w:rPr>
          <w:rFonts w:ascii="David" w:eastAsia="David" w:hAnsi="David"/>
          <w:noProof w:val="0"/>
          <w:rtl/>
        </w:rPr>
        <w:tab/>
      </w:r>
      <w:r w:rsidRPr="00492C46">
        <w:rPr>
          <w:rFonts w:ascii="David" w:eastAsia="David" w:hAnsi="David"/>
          <w:noProof w:val="0"/>
          <w:rtl/>
        </w:rPr>
        <w:tab/>
      </w:r>
      <w:r w:rsidRPr="00492C46">
        <w:rPr>
          <w:rFonts w:ascii="David" w:eastAsia="David" w:hAnsi="David"/>
          <w:b/>
          <w:bCs/>
          <w:noProof w:val="0"/>
          <w:rtl/>
        </w:rPr>
        <w:t xml:space="preserve">ח. </w:t>
      </w:r>
      <w:r w:rsidRPr="00492C46">
        <w:rPr>
          <w:rFonts w:ascii="David" w:eastAsia="David" w:hAnsi="David"/>
          <w:b/>
          <w:bCs/>
          <w:noProof w:val="0"/>
          <w:u w:val="single"/>
          <w:rtl/>
        </w:rPr>
        <w:t>חובות אבודים</w:t>
      </w:r>
    </w:p>
    <w:p w:rsidR="00492C46" w:rsidRPr="00492C46" w:rsidRDefault="00492C46" w:rsidP="00492C46">
      <w:pPr>
        <w:numPr>
          <w:ilvl w:val="0"/>
          <w:numId w:val="2"/>
        </w:numPr>
        <w:spacing w:after="160" w:line="480" w:lineRule="auto"/>
        <w:contextualSpacing/>
        <w:jc w:val="both"/>
        <w:rPr>
          <w:rFonts w:ascii="David" w:eastAsia="David" w:hAnsi="David"/>
          <w:noProof w:val="0"/>
          <w:rtl/>
        </w:rPr>
      </w:pPr>
      <w:r w:rsidRPr="00492C46">
        <w:rPr>
          <w:rFonts w:ascii="David" w:eastAsia="David" w:hAnsi="David"/>
          <w:noProof w:val="0"/>
          <w:rtl/>
        </w:rPr>
        <w:t>לטענת הנתבע, היות והשותפות פנתה לאוכלוסיות חלשות יותר מבחינה כלכלית, שאין בידם שיקים או אשראי, ובכל זאת הן אינן יכולות לשלם את כל הסכום בעת הרכישה, אלא בחלוקה לתשלומים, הרי שהשותפות אפשרה ללקוחותיה, רכישת מוצרים בתשלומים, בתשלום מזומן בכל חודש, כנגד חתימה על שטר חוב המהווה בטוחה לתשלום מלוא החוב.</w:t>
      </w:r>
    </w:p>
    <w:p w:rsidR="00492C46" w:rsidRPr="00492C46" w:rsidRDefault="00492C46" w:rsidP="00492C46">
      <w:pPr>
        <w:numPr>
          <w:ilvl w:val="0"/>
          <w:numId w:val="2"/>
        </w:numPr>
        <w:spacing w:after="160" w:line="480" w:lineRule="auto"/>
        <w:contextualSpacing/>
        <w:jc w:val="both"/>
        <w:rPr>
          <w:rFonts w:ascii="David" w:eastAsia="David" w:hAnsi="David"/>
          <w:noProof w:val="0"/>
        </w:rPr>
      </w:pPr>
      <w:r w:rsidRPr="00492C46">
        <w:rPr>
          <w:rFonts w:ascii="David" w:eastAsia="David" w:hAnsi="David"/>
          <w:noProof w:val="0"/>
          <w:rtl/>
        </w:rPr>
        <w:t>לגרסתו, התנהלות זו העמידה את השותפות בסיכון כלכלי, שעם השנים התברר לשותפות כי הסיכון של אי גבייה עומד על שיעור של בין 20% ל- 30%.</w:t>
      </w:r>
    </w:p>
    <w:p w:rsidR="00492C46" w:rsidRPr="00492C46" w:rsidRDefault="00492C46" w:rsidP="00492C46">
      <w:pPr>
        <w:numPr>
          <w:ilvl w:val="0"/>
          <w:numId w:val="2"/>
        </w:numPr>
        <w:spacing w:after="160" w:line="480" w:lineRule="auto"/>
        <w:contextualSpacing/>
        <w:jc w:val="both"/>
        <w:rPr>
          <w:rFonts w:ascii="David" w:eastAsia="David" w:hAnsi="David"/>
          <w:noProof w:val="0"/>
        </w:rPr>
      </w:pPr>
      <w:r w:rsidRPr="00492C46">
        <w:rPr>
          <w:rFonts w:ascii="David" w:eastAsia="David" w:hAnsi="David"/>
          <w:noProof w:val="0"/>
          <w:rtl/>
        </w:rPr>
        <w:t xml:space="preserve"> הנתבע טוען כי התברר שלסוף שנת 2019 עמדו החובות האבודים על סך של 393,864 ₪ ולא על סך של 3844 ₪ כפי שנכתב בדו"ח הכספי לשנת 2019 (שטרם נחתם ולא הוגש למס הכנסה).</w:t>
      </w:r>
    </w:p>
    <w:p w:rsidR="00492C46" w:rsidRPr="00492C46" w:rsidRDefault="00492C46" w:rsidP="00492C46">
      <w:pPr>
        <w:numPr>
          <w:ilvl w:val="0"/>
          <w:numId w:val="2"/>
        </w:numPr>
        <w:spacing w:after="160" w:line="480" w:lineRule="auto"/>
        <w:contextualSpacing/>
        <w:jc w:val="both"/>
        <w:rPr>
          <w:rFonts w:ascii="David" w:eastAsia="David" w:hAnsi="David"/>
          <w:noProof w:val="0"/>
        </w:rPr>
      </w:pPr>
      <w:r w:rsidRPr="00492C46">
        <w:rPr>
          <w:rFonts w:ascii="David" w:eastAsia="David" w:hAnsi="David"/>
          <w:noProof w:val="0"/>
          <w:rtl/>
        </w:rPr>
        <w:t>ובהתאמה רו"ח של השותפות לפי מכתב מעו"ד ההוצל"פ של השותפות, תיקן את הדוחות הכספיים לשנת 2019 בסכום הנכון, ולפיכך יש להוריד מהשווי של השותפות סך של 390,020 ₪ (ההפרש בין דו"ח כספי לשנת 2019 שהועבר למומחה לבין דו"ח כספי לשנת 2019 מתוקן).</w:t>
      </w:r>
    </w:p>
    <w:p w:rsidR="00492C46" w:rsidRPr="00492C46" w:rsidRDefault="00492C46" w:rsidP="00492C46">
      <w:pPr>
        <w:numPr>
          <w:ilvl w:val="0"/>
          <w:numId w:val="2"/>
        </w:numPr>
        <w:spacing w:after="160" w:line="480" w:lineRule="auto"/>
        <w:contextualSpacing/>
        <w:jc w:val="both"/>
        <w:rPr>
          <w:rFonts w:ascii="David" w:eastAsia="David" w:hAnsi="David"/>
          <w:noProof w:val="0"/>
        </w:rPr>
      </w:pPr>
      <w:r w:rsidRPr="00492C46">
        <w:rPr>
          <w:rFonts w:ascii="David" w:eastAsia="David" w:hAnsi="David"/>
          <w:noProof w:val="0"/>
          <w:rtl/>
        </w:rPr>
        <w:t xml:space="preserve">לעניין זה הסביר המומחה בתשובותיו לשאלות הבהרה (שאלה 8) כי החובות האבודים נלקחו בחשבון בחישוב הרווח, יתרת החייבים המסחריים והשטרות לקבל היא אחרי ניכוי החובות האבודים. </w:t>
      </w:r>
    </w:p>
    <w:p w:rsidR="00492C46" w:rsidRPr="00492C46" w:rsidRDefault="00492C46" w:rsidP="00492C46">
      <w:pPr>
        <w:spacing w:line="480" w:lineRule="auto"/>
        <w:ind w:left="720"/>
        <w:contextualSpacing/>
        <w:jc w:val="both"/>
        <w:rPr>
          <w:rFonts w:ascii="David" w:eastAsia="David" w:hAnsi="David"/>
          <w:noProof w:val="0"/>
        </w:rPr>
      </w:pPr>
      <w:r w:rsidRPr="00492C46">
        <w:rPr>
          <w:rFonts w:ascii="David" w:eastAsia="David" w:hAnsi="David"/>
          <w:noProof w:val="0"/>
          <w:rtl/>
        </w:rPr>
        <w:t>המומחה הפנה לחוות דעתו, ללוח 1 "נתוני דוחות כספיים" בעמ' 26 בשורה "חובות אבודים" מצוין כי החוב האבוד לשנת 2019 הינו 3844 ₪.</w:t>
      </w:r>
    </w:p>
    <w:p w:rsidR="00492C46" w:rsidRPr="00492C46" w:rsidRDefault="00492C46" w:rsidP="00492C46">
      <w:pPr>
        <w:numPr>
          <w:ilvl w:val="0"/>
          <w:numId w:val="2"/>
        </w:numPr>
        <w:spacing w:after="160" w:line="480" w:lineRule="auto"/>
        <w:contextualSpacing/>
        <w:jc w:val="both"/>
        <w:rPr>
          <w:rFonts w:ascii="David" w:eastAsia="David" w:hAnsi="David"/>
          <w:noProof w:val="0"/>
          <w:rtl/>
        </w:rPr>
      </w:pPr>
      <w:r w:rsidRPr="00492C46">
        <w:rPr>
          <w:rFonts w:ascii="David" w:eastAsia="David" w:hAnsi="David"/>
          <w:noProof w:val="0"/>
          <w:rtl/>
        </w:rPr>
        <w:lastRenderedPageBreak/>
        <w:t>בחקירתו הנגדית נשאל המומחה ..."הלכתי שוב לבדוק וראיתי שלא העבירו לרואה חשבון מכתב משנת 99 עד שנת 2010. רואה החשבון הוסיף חובות אבודים של 400,000 ₪. איך זה משפיע.</w:t>
      </w:r>
    </w:p>
    <w:p w:rsidR="00492C46" w:rsidRPr="00492C46" w:rsidRDefault="00492C46" w:rsidP="00492C46">
      <w:pPr>
        <w:spacing w:line="480" w:lineRule="auto"/>
        <w:ind w:left="720"/>
        <w:contextualSpacing/>
        <w:jc w:val="both"/>
        <w:rPr>
          <w:rFonts w:ascii="David" w:eastAsia="David" w:hAnsi="David"/>
          <w:noProof w:val="0"/>
        </w:rPr>
      </w:pPr>
      <w:r w:rsidRPr="00492C46">
        <w:rPr>
          <w:rFonts w:ascii="David" w:eastAsia="David" w:hAnsi="David"/>
          <w:noProof w:val="0"/>
          <w:rtl/>
        </w:rPr>
        <w:t>ת. מקטין ב- 400,000 שקל".</w:t>
      </w:r>
    </w:p>
    <w:p w:rsidR="00492C46" w:rsidRPr="00492C46" w:rsidRDefault="00492C46" w:rsidP="00492C46">
      <w:pPr>
        <w:spacing w:line="480" w:lineRule="auto"/>
        <w:jc w:val="both"/>
        <w:rPr>
          <w:rFonts w:ascii="David" w:eastAsia="David" w:hAnsi="David"/>
          <w:noProof w:val="0"/>
          <w:rtl/>
        </w:rPr>
      </w:pPr>
      <w:r w:rsidRPr="00492C46">
        <w:rPr>
          <w:rFonts w:ascii="David" w:eastAsia="David" w:hAnsi="David"/>
          <w:noProof w:val="0"/>
          <w:rtl/>
        </w:rPr>
        <w:tab/>
        <w:t>(עמ' 27 ש' 22-24).</w:t>
      </w:r>
    </w:p>
    <w:p w:rsidR="00492C46" w:rsidRPr="00492C46" w:rsidRDefault="00492C46" w:rsidP="00492C46">
      <w:pPr>
        <w:numPr>
          <w:ilvl w:val="0"/>
          <w:numId w:val="2"/>
        </w:numPr>
        <w:spacing w:after="160" w:line="480" w:lineRule="auto"/>
        <w:contextualSpacing/>
        <w:jc w:val="both"/>
        <w:rPr>
          <w:rFonts w:ascii="David" w:eastAsia="David" w:hAnsi="David"/>
          <w:noProof w:val="0"/>
        </w:rPr>
      </w:pPr>
      <w:r w:rsidRPr="00492C46">
        <w:rPr>
          <w:rFonts w:ascii="David" w:eastAsia="David" w:hAnsi="David"/>
          <w:noProof w:val="0"/>
          <w:rtl/>
        </w:rPr>
        <w:t>אינני מקבלת את טענת הנתבע.</w:t>
      </w:r>
    </w:p>
    <w:p w:rsidR="00492C46" w:rsidRPr="00492C46" w:rsidRDefault="00492C46" w:rsidP="00492C46">
      <w:pPr>
        <w:spacing w:line="480" w:lineRule="auto"/>
        <w:ind w:left="720"/>
        <w:contextualSpacing/>
        <w:jc w:val="both"/>
        <w:rPr>
          <w:rFonts w:ascii="David" w:eastAsia="David" w:hAnsi="David"/>
          <w:noProof w:val="0"/>
        </w:rPr>
      </w:pPr>
      <w:r w:rsidRPr="00492C46">
        <w:rPr>
          <w:rFonts w:ascii="David" w:eastAsia="David" w:hAnsi="David"/>
          <w:noProof w:val="0"/>
          <w:rtl/>
        </w:rPr>
        <w:t>הנתבע הגיש דוחות כספיים למומחה, שעל סמכם, בין היתר, נערכה חוות הדעת.</w:t>
      </w:r>
    </w:p>
    <w:p w:rsidR="00492C46" w:rsidRPr="00492C46" w:rsidRDefault="00492C46" w:rsidP="00492C46">
      <w:pPr>
        <w:spacing w:line="480" w:lineRule="auto"/>
        <w:ind w:left="720"/>
        <w:contextualSpacing/>
        <w:jc w:val="both"/>
        <w:rPr>
          <w:rFonts w:ascii="David" w:eastAsia="David" w:hAnsi="David"/>
          <w:noProof w:val="0"/>
          <w:rtl/>
        </w:rPr>
      </w:pPr>
      <w:r w:rsidRPr="00492C46">
        <w:rPr>
          <w:rFonts w:ascii="David" w:eastAsia="David" w:hAnsi="David"/>
          <w:noProof w:val="0"/>
          <w:rtl/>
        </w:rPr>
        <w:t>לא מדובר בנתון שלא היה בידיעת רואה החשבון של השותפות, אלא בנתון שצריך לכלול אותו מדי שנה בדו"ח הכספי של השותפות, כפי שנעשה מדי שנה בשנה החל משנת 2011 ועד 2020 כמפורט בלוח 1 בחוות הדעת.</w:t>
      </w:r>
    </w:p>
    <w:p w:rsidR="00492C46" w:rsidRPr="00492C46" w:rsidRDefault="00492C46" w:rsidP="00492C46">
      <w:pPr>
        <w:spacing w:line="480" w:lineRule="auto"/>
        <w:ind w:left="720"/>
        <w:contextualSpacing/>
        <w:jc w:val="both"/>
        <w:rPr>
          <w:rFonts w:ascii="David" w:eastAsia="David" w:hAnsi="David"/>
          <w:noProof w:val="0"/>
          <w:rtl/>
        </w:rPr>
      </w:pPr>
      <w:r w:rsidRPr="00492C46">
        <w:rPr>
          <w:rFonts w:ascii="David" w:eastAsia="David" w:hAnsi="David"/>
          <w:noProof w:val="0"/>
          <w:rtl/>
        </w:rPr>
        <w:t xml:space="preserve">תיקון נתון "חובות אבודים" בדיעבד, לאחר שהוגשה חוות דעת המומחה, ושעה שלא נטען לטעות בדו"ח הכספי של שנת 2019 גם בשאלות ההבהרה שנשלחו על ידי הנתבע, ועניין זה עלה לראשונה רק בבקשה לביטול הסכם פשרה, ועל דרך זו מבוקשת הגדלת החוב במאות אלפי שקלים, שיקוזזו מהשווי של שותפות, מעורר סימני שאלה רבים, לגבי אמיתות התיקון. </w:t>
      </w:r>
    </w:p>
    <w:p w:rsidR="00492C46" w:rsidRPr="00492C46" w:rsidRDefault="00492C46" w:rsidP="00492C46">
      <w:pPr>
        <w:spacing w:line="480" w:lineRule="auto"/>
        <w:ind w:left="720"/>
        <w:contextualSpacing/>
        <w:jc w:val="both"/>
        <w:rPr>
          <w:rFonts w:ascii="David" w:eastAsia="David" w:hAnsi="David"/>
          <w:noProof w:val="0"/>
          <w:rtl/>
        </w:rPr>
      </w:pPr>
      <w:r w:rsidRPr="00492C46">
        <w:rPr>
          <w:rFonts w:ascii="David" w:eastAsia="David" w:hAnsi="David"/>
          <w:noProof w:val="0"/>
          <w:rtl/>
        </w:rPr>
        <w:t>הרי חזקה על רואה החשבון של השותפות שבהכנת דו"ח לשנת 2019 נסמך על נתוני אמת כפי שהינו עושה מדי שנה בשנה במילוי משבצת "החובות האבודים". העובדה כי דווקא בשנת 2019 לא העבירו לרו"ח של השותפות את המכתב מעו"ד ההוצל"פ של השותפות, לגרסת הנתבע, תמוהה ביותר. מה גם, שלא ניתן כל הסבר כיצד נקבע הממצא של "חובות אבודים" בדו"ח הכספי לשנת 2019 שהוגש על ידי הנתבע למומחה, ואשר עליו סירב לחתום התובע.</w:t>
      </w:r>
    </w:p>
    <w:p w:rsidR="00492C46" w:rsidRPr="00492C46" w:rsidRDefault="00492C46" w:rsidP="00492C46">
      <w:pPr>
        <w:spacing w:line="480" w:lineRule="auto"/>
        <w:ind w:left="720"/>
        <w:contextualSpacing/>
        <w:jc w:val="both"/>
        <w:rPr>
          <w:rFonts w:ascii="David" w:eastAsia="David" w:hAnsi="David"/>
          <w:noProof w:val="0"/>
          <w:rtl/>
        </w:rPr>
      </w:pPr>
      <w:r w:rsidRPr="00492C46">
        <w:rPr>
          <w:rFonts w:ascii="David" w:eastAsia="David" w:hAnsi="David"/>
          <w:noProof w:val="0"/>
          <w:rtl/>
        </w:rPr>
        <w:t>לנתבע אין זכות קנויה לשנות דו"ח כספי בנתון ספציפי שעליו נסמך המומחה וזאת ללא קשר לעובדה שהדו"ח לא נחתם על ידי התובע וטרם הוגש למס הכנסה.</w:t>
      </w:r>
    </w:p>
    <w:p w:rsidR="00492C46" w:rsidRPr="00492C46" w:rsidRDefault="00492C46" w:rsidP="00492C46">
      <w:pPr>
        <w:spacing w:line="480" w:lineRule="auto"/>
        <w:ind w:left="720"/>
        <w:contextualSpacing/>
        <w:jc w:val="both"/>
        <w:rPr>
          <w:rFonts w:ascii="David" w:eastAsia="David" w:hAnsi="David"/>
          <w:noProof w:val="0"/>
          <w:rtl/>
        </w:rPr>
      </w:pPr>
      <w:r w:rsidRPr="00492C46">
        <w:rPr>
          <w:rFonts w:ascii="David" w:eastAsia="David" w:hAnsi="David"/>
          <w:noProof w:val="0"/>
          <w:rtl/>
        </w:rPr>
        <w:t>קל וחומר, שדרש מהתובע לחתום על הדוחות המקוריים למס הכנסה לשנים 2018-2019 לאחר קבלת חוות דעת המומחה (ראה תכתובת מיילים בין באי כוח שצורפה כנספח 7 לתצהיר הנתבע לתשובתו לבקשה לביטול הסכם הפשרה).</w:t>
      </w:r>
    </w:p>
    <w:p w:rsidR="00492C46" w:rsidRPr="00492C46" w:rsidRDefault="00492C46" w:rsidP="00492C46">
      <w:pPr>
        <w:spacing w:line="480" w:lineRule="auto"/>
        <w:ind w:left="720"/>
        <w:contextualSpacing/>
        <w:jc w:val="both"/>
        <w:rPr>
          <w:rFonts w:ascii="David" w:eastAsia="David" w:hAnsi="David"/>
          <w:noProof w:val="0"/>
          <w:rtl/>
        </w:rPr>
      </w:pPr>
      <w:r w:rsidRPr="00492C46">
        <w:rPr>
          <w:rFonts w:ascii="David" w:eastAsia="David" w:hAnsi="David"/>
          <w:noProof w:val="0"/>
          <w:rtl/>
        </w:rPr>
        <w:t xml:space="preserve">זאת ועוד, עיון בנתונים בלוח 1 מורה כי החל משנת 2011 חלה הפחתה מדי שנה בגובה רכיב "החובות האבודים", כך למשל בשנת 2015 – 600 ₪, בשנת 2016 – 0, בשנת 2017 – 21,330, </w:t>
      </w:r>
      <w:r w:rsidRPr="00492C46">
        <w:rPr>
          <w:rFonts w:ascii="David" w:eastAsia="David" w:hAnsi="David"/>
          <w:noProof w:val="0"/>
          <w:rtl/>
        </w:rPr>
        <w:lastRenderedPageBreak/>
        <w:t>בשנת 2018 – 0, באופן שהסכום שדווח בדו"ח הכספי המקורי בסך של 3844 ש"ח</w:t>
      </w:r>
      <w:r w:rsidRPr="00492C46">
        <w:rPr>
          <w:rFonts w:ascii="David" w:eastAsia="David" w:hAnsi="David"/>
          <w:noProof w:val="0"/>
        </w:rPr>
        <w:t xml:space="preserve"> </w:t>
      </w:r>
      <w:r w:rsidRPr="00492C46">
        <w:rPr>
          <w:rFonts w:ascii="David" w:eastAsia="David" w:hAnsi="David"/>
          <w:noProof w:val="0"/>
          <w:rtl/>
        </w:rPr>
        <w:t>תואם מגמה זו.</w:t>
      </w:r>
    </w:p>
    <w:p w:rsidR="00492C46" w:rsidRPr="005B175A" w:rsidRDefault="00492C46" w:rsidP="00492C46">
      <w:pPr>
        <w:numPr>
          <w:ilvl w:val="0"/>
          <w:numId w:val="2"/>
        </w:numPr>
        <w:spacing w:after="160" w:line="480" w:lineRule="auto"/>
        <w:contextualSpacing/>
        <w:jc w:val="both"/>
        <w:rPr>
          <w:rFonts w:ascii="David" w:eastAsia="David" w:hAnsi="David"/>
          <w:b/>
          <w:bCs/>
          <w:noProof w:val="0"/>
          <w:rtl/>
        </w:rPr>
      </w:pPr>
      <w:r w:rsidRPr="005B175A">
        <w:rPr>
          <w:rFonts w:ascii="David" w:eastAsia="David" w:hAnsi="David"/>
          <w:b/>
          <w:bCs/>
          <w:noProof w:val="0"/>
          <w:rtl/>
        </w:rPr>
        <w:t>על כן, אני דוחה את בקשת הנתבע לתקן את רכיב "החובות האבודים".</w:t>
      </w:r>
    </w:p>
    <w:p w:rsidR="00492C46" w:rsidRPr="00492C46" w:rsidRDefault="00492C46" w:rsidP="00492C46">
      <w:pPr>
        <w:spacing w:line="480" w:lineRule="auto"/>
        <w:ind w:left="720"/>
        <w:contextualSpacing/>
        <w:jc w:val="both"/>
        <w:rPr>
          <w:rFonts w:ascii="David" w:eastAsia="David" w:hAnsi="David"/>
          <w:noProof w:val="0"/>
        </w:rPr>
      </w:pPr>
    </w:p>
    <w:p w:rsidR="00492C46" w:rsidRPr="00492C46" w:rsidRDefault="00492C46" w:rsidP="00492C46">
      <w:pPr>
        <w:numPr>
          <w:ilvl w:val="0"/>
          <w:numId w:val="3"/>
        </w:numPr>
        <w:spacing w:after="160" w:line="360" w:lineRule="auto"/>
        <w:contextualSpacing/>
        <w:jc w:val="both"/>
        <w:rPr>
          <w:rFonts w:ascii="David" w:eastAsia="David" w:hAnsi="David"/>
          <w:b/>
          <w:bCs/>
          <w:noProof w:val="0"/>
          <w:u w:val="single"/>
        </w:rPr>
      </w:pPr>
      <w:r w:rsidRPr="00492C46">
        <w:rPr>
          <w:rFonts w:ascii="David" w:eastAsia="David" w:hAnsi="David"/>
          <w:b/>
          <w:bCs/>
          <w:noProof w:val="0"/>
          <w:u w:val="single"/>
          <w:rtl/>
        </w:rPr>
        <w:t xml:space="preserve">קיזוז חובות לסיום יחסי עובד מעביד </w:t>
      </w:r>
    </w:p>
    <w:p w:rsidR="00492C46" w:rsidRPr="00492C46" w:rsidRDefault="00492C46" w:rsidP="00492C46">
      <w:pPr>
        <w:numPr>
          <w:ilvl w:val="0"/>
          <w:numId w:val="2"/>
        </w:numPr>
        <w:spacing w:after="160" w:line="480" w:lineRule="auto"/>
        <w:contextualSpacing/>
        <w:jc w:val="both"/>
        <w:rPr>
          <w:rFonts w:ascii="David" w:eastAsia="David" w:hAnsi="David"/>
          <w:noProof w:val="0"/>
        </w:rPr>
      </w:pPr>
      <w:r w:rsidRPr="00492C46">
        <w:rPr>
          <w:rFonts w:ascii="David" w:eastAsia="David" w:hAnsi="David"/>
          <w:noProof w:val="0"/>
          <w:rtl/>
        </w:rPr>
        <w:t>לטענת הנתבע, המומחה קיבל לידיו את ההתחייבויות לסיום יחסי עובד מעביד, והתייחס רק להפרשות לקופות ולא לחוב עצמו שקיים לעובדים, ושהשותפות צריכה לשאת בו מכספיה במועד פירעונו. בתשובות לשאלות הבהרה, ענה המומחה כי "אין לשותפות עפ"י דוחותיה הכספיים התחייבות לעובדיה לסוף 2019". אז הבין הנתבע כי לא נכללה בדוחות הכספיים התחייבות לסיום יחסי עובד מעביד נכון למועד הקובע. רואי החשבון של השותפות הסבירו שעל פי התקינה החשבונאית, לא נכללות התחייבויות עתידיות בדוחות הכספיים, אלא רק במועד פירעונן, אך עדיין קיימת ההתחייבות למועד הקובע.</w:t>
      </w:r>
    </w:p>
    <w:p w:rsidR="00492C46" w:rsidRPr="00492C46" w:rsidRDefault="00492C46" w:rsidP="00492C46">
      <w:pPr>
        <w:numPr>
          <w:ilvl w:val="0"/>
          <w:numId w:val="2"/>
        </w:numPr>
        <w:spacing w:after="160" w:line="480" w:lineRule="auto"/>
        <w:contextualSpacing/>
        <w:jc w:val="both"/>
        <w:rPr>
          <w:rFonts w:ascii="David" w:eastAsia="David" w:hAnsi="David"/>
          <w:noProof w:val="0"/>
        </w:rPr>
      </w:pPr>
      <w:r w:rsidRPr="00492C46">
        <w:rPr>
          <w:rFonts w:ascii="David" w:eastAsia="David" w:hAnsi="David"/>
          <w:noProof w:val="0"/>
          <w:rtl/>
        </w:rPr>
        <w:t xml:space="preserve">לאור האמור, תיקנו רואי החשבון את הדוח הכספי לשנת 2020 וכללו סך של 157,486 ₪ עבור התחייבות השותפות לעובדים. </w:t>
      </w:r>
    </w:p>
    <w:p w:rsidR="00492C46" w:rsidRPr="00492C46" w:rsidRDefault="00492C46" w:rsidP="00492C46">
      <w:pPr>
        <w:spacing w:line="480" w:lineRule="auto"/>
        <w:ind w:left="720"/>
        <w:contextualSpacing/>
        <w:jc w:val="both"/>
        <w:rPr>
          <w:rFonts w:ascii="David" w:eastAsia="David" w:hAnsi="David"/>
          <w:noProof w:val="0"/>
        </w:rPr>
      </w:pPr>
      <w:r w:rsidRPr="00492C46">
        <w:rPr>
          <w:rFonts w:ascii="David" w:eastAsia="David" w:hAnsi="David"/>
          <w:noProof w:val="0"/>
          <w:rtl/>
        </w:rPr>
        <w:t xml:space="preserve">הנתבע עותר לגריעת סכום זה מהערכת השווי. </w:t>
      </w:r>
    </w:p>
    <w:p w:rsidR="00492C46" w:rsidRPr="00492C46" w:rsidRDefault="00492C46" w:rsidP="00492C46">
      <w:pPr>
        <w:numPr>
          <w:ilvl w:val="0"/>
          <w:numId w:val="2"/>
        </w:numPr>
        <w:spacing w:after="160" w:line="480" w:lineRule="auto"/>
        <w:contextualSpacing/>
        <w:jc w:val="both"/>
        <w:rPr>
          <w:rFonts w:ascii="David" w:eastAsia="David" w:hAnsi="David"/>
          <w:noProof w:val="0"/>
          <w:rtl/>
        </w:rPr>
      </w:pPr>
      <w:r w:rsidRPr="00492C46">
        <w:rPr>
          <w:rFonts w:ascii="David" w:eastAsia="David" w:hAnsi="David"/>
          <w:noProof w:val="0"/>
          <w:rtl/>
        </w:rPr>
        <w:t>המומחה ענה בחקירתו הנגדית: "אם יש התחייבות לפיצויים סביר להניח שיש היה צריך לכלול אותם בדוחות כספיים. אם צריך להתעלם מזה כי זה לא נכלל? זאת שאלה משפטית" (עמ' 26 ש' 22-23).</w:t>
      </w:r>
    </w:p>
    <w:p w:rsidR="00492C46" w:rsidRPr="00492C46" w:rsidRDefault="00492C46" w:rsidP="00492C46">
      <w:pPr>
        <w:numPr>
          <w:ilvl w:val="0"/>
          <w:numId w:val="2"/>
        </w:numPr>
        <w:spacing w:after="160" w:line="480" w:lineRule="auto"/>
        <w:contextualSpacing/>
        <w:jc w:val="both"/>
        <w:rPr>
          <w:rFonts w:ascii="David" w:eastAsia="David" w:hAnsi="David"/>
          <w:noProof w:val="0"/>
        </w:rPr>
      </w:pPr>
      <w:r w:rsidRPr="00492C46">
        <w:rPr>
          <w:rFonts w:ascii="David" w:eastAsia="David" w:hAnsi="David"/>
          <w:noProof w:val="0"/>
          <w:rtl/>
        </w:rPr>
        <w:t>למעשה, הסביר המומחה כי על פי ספרי חשבונות העסק, השותפות לא חייבת כספים לעובדיה ביחס לתקופה שעד סוף שנת 2019 הואיל והתחייבות לפיצויי העובדים אינה באה לידי ביטוי בדוחות הכספיים. הנתבע טען כי תחשיבי המומחה התייחסו רק להפרשות שהופקדו לקופות ולא לחוב עצמו שקיים לעובדים, שהחלו לעבוד לפני החובה להפרשת פיצויים שנקבעה בשנת 2008 במסגרת צו ההרחבה לביטוח פנסיוני במשק.</w:t>
      </w:r>
    </w:p>
    <w:p w:rsidR="00492C46" w:rsidRPr="00492C46" w:rsidRDefault="00492C46" w:rsidP="00492C46">
      <w:pPr>
        <w:numPr>
          <w:ilvl w:val="0"/>
          <w:numId w:val="2"/>
        </w:numPr>
        <w:spacing w:after="160" w:line="480" w:lineRule="auto"/>
        <w:contextualSpacing/>
        <w:jc w:val="both"/>
        <w:rPr>
          <w:rFonts w:ascii="David" w:eastAsia="David" w:hAnsi="David"/>
          <w:noProof w:val="0"/>
        </w:rPr>
      </w:pPr>
      <w:r w:rsidRPr="00492C46">
        <w:rPr>
          <w:rFonts w:ascii="David" w:eastAsia="David" w:hAnsi="David"/>
          <w:noProof w:val="0"/>
          <w:rtl/>
        </w:rPr>
        <w:t xml:space="preserve">במענה לשאלות הבהרה השיב המומחה לשאלת ב"כ הנתבע: </w:t>
      </w:r>
    </w:p>
    <w:p w:rsidR="00492C46" w:rsidRPr="00492C46" w:rsidRDefault="00492C46" w:rsidP="00492C46">
      <w:pPr>
        <w:spacing w:line="480" w:lineRule="auto"/>
        <w:ind w:left="720"/>
        <w:contextualSpacing/>
        <w:jc w:val="both"/>
        <w:rPr>
          <w:rFonts w:ascii="David" w:eastAsia="David" w:hAnsi="David"/>
          <w:noProof w:val="0"/>
        </w:rPr>
      </w:pPr>
      <w:r w:rsidRPr="00492C46">
        <w:rPr>
          <w:rFonts w:ascii="David" w:eastAsia="David" w:hAnsi="David"/>
          <w:noProof w:val="0"/>
          <w:rtl/>
        </w:rPr>
        <w:t xml:space="preserve">"ישנה טענה של בניו של הנתבע אשר עובדים בשותפות מספר לא מועט של שנים, במשך שעות רבות ביממה, כי לא קיבלו שכר למרות שהוצאו להם תלושים ושולמו בגינם המיסים. הטענה </w:t>
      </w:r>
      <w:r w:rsidRPr="00492C46">
        <w:rPr>
          <w:rFonts w:ascii="David" w:eastAsia="David" w:hAnsi="David"/>
          <w:noProof w:val="0"/>
          <w:rtl/>
        </w:rPr>
        <w:lastRenderedPageBreak/>
        <w:t>היא כ- 250,000 ₪, חייבת השותפות לבניו של הנתבע כולל פיצויי פיטורין וזכויות שלא שולמו. בהנחה שנתון זה נכון מה ההשפעה על שווי השותפות ליום 31.10.2020? המומחה השיב כדלקמן: "הטענה לא סבירה. אם הוצאו תלושים ושולמו מיסים, ההוצאה נרשמה בדוחות והשפיעה על הרווח ומכאן השווי. אין לשותפות עפ"י דוחותיה הכספים התחייבות לעובדיה לסוף שנת 2019".</w:t>
      </w:r>
    </w:p>
    <w:p w:rsidR="00492C46" w:rsidRPr="00492C46" w:rsidRDefault="00492C46" w:rsidP="00492C46">
      <w:pPr>
        <w:numPr>
          <w:ilvl w:val="0"/>
          <w:numId w:val="2"/>
        </w:numPr>
        <w:spacing w:after="160" w:line="480" w:lineRule="auto"/>
        <w:contextualSpacing/>
        <w:jc w:val="both"/>
        <w:rPr>
          <w:rFonts w:ascii="David" w:eastAsia="David" w:hAnsi="David"/>
          <w:noProof w:val="0"/>
        </w:rPr>
      </w:pPr>
      <w:r w:rsidRPr="00492C46">
        <w:rPr>
          <w:rFonts w:ascii="David" w:eastAsia="David" w:hAnsi="David"/>
          <w:noProof w:val="0"/>
          <w:rtl/>
        </w:rPr>
        <w:t>בעניינו לא בוצע גמר חשבון עם העובדים נכון ליום פירוק השותפות. כך גם לא נטען כי העובדים הוחתמו על מסמך הפוטר את הצדדים מתשלום זכויותיהם לתקופת עבודתם בשותפות וכמתחייב מחוק פיצויי פיטורין. באופן זה, הצדדים אחראים לתשלום זכויות העובדים לכל תקופת העסקתם בשותפות.</w:t>
      </w:r>
    </w:p>
    <w:p w:rsidR="00492C46" w:rsidRPr="00492C46" w:rsidRDefault="00492C46" w:rsidP="00492C46">
      <w:pPr>
        <w:numPr>
          <w:ilvl w:val="0"/>
          <w:numId w:val="2"/>
        </w:numPr>
        <w:spacing w:after="160" w:line="480" w:lineRule="auto"/>
        <w:contextualSpacing/>
        <w:jc w:val="both"/>
        <w:rPr>
          <w:rFonts w:ascii="David" w:eastAsia="David" w:hAnsi="David"/>
          <w:noProof w:val="0"/>
        </w:rPr>
      </w:pPr>
      <w:r w:rsidRPr="00492C46">
        <w:rPr>
          <w:rFonts w:ascii="David" w:eastAsia="David" w:hAnsi="David"/>
          <w:noProof w:val="0"/>
          <w:rtl/>
        </w:rPr>
        <w:t>מנספח 10 שצורף לחוות דעת המומחה עולה כי קיימת התחייבות לעובדים בגין הכספים שלא הופרשו בסך של 350,979 ₪, ושהשותפות תידרש לשאת בה כאשר יסתיימו יחסי עובד מעביד, ולגביה יהיו השותפים חייבים ביחד עד למועד הקובע.</w:t>
      </w:r>
    </w:p>
    <w:p w:rsidR="00492C46" w:rsidRPr="00492C46" w:rsidRDefault="00492C46" w:rsidP="00492C46">
      <w:pPr>
        <w:numPr>
          <w:ilvl w:val="0"/>
          <w:numId w:val="2"/>
        </w:numPr>
        <w:spacing w:after="160" w:line="480" w:lineRule="auto"/>
        <w:contextualSpacing/>
        <w:jc w:val="both"/>
        <w:rPr>
          <w:rFonts w:ascii="David" w:eastAsia="David" w:hAnsi="David"/>
          <w:noProof w:val="0"/>
        </w:rPr>
      </w:pPr>
      <w:r w:rsidRPr="00492C46">
        <w:rPr>
          <w:rFonts w:ascii="David" w:eastAsia="David" w:hAnsi="David"/>
          <w:noProof w:val="0"/>
          <w:rtl/>
        </w:rPr>
        <w:t>רו"ח של החברה בדק את התחייבויות השותפות עבור סיום יחסי עובד מעביד לשנת 2020 ומצא כי הינם בסך של 157,486 ₪ (בקיזוז כספים שנצברו בקופות).</w:t>
      </w:r>
    </w:p>
    <w:p w:rsidR="00492C46" w:rsidRPr="00492C46" w:rsidRDefault="00492C46" w:rsidP="00492C46">
      <w:pPr>
        <w:numPr>
          <w:ilvl w:val="0"/>
          <w:numId w:val="2"/>
        </w:numPr>
        <w:spacing w:after="160" w:line="480" w:lineRule="auto"/>
        <w:contextualSpacing/>
        <w:jc w:val="both"/>
        <w:rPr>
          <w:rFonts w:ascii="David" w:eastAsia="David" w:hAnsi="David"/>
          <w:noProof w:val="0"/>
        </w:rPr>
      </w:pPr>
      <w:r w:rsidRPr="00492C46">
        <w:rPr>
          <w:rFonts w:ascii="David" w:eastAsia="David" w:hAnsi="David"/>
          <w:noProof w:val="0"/>
          <w:rtl/>
        </w:rPr>
        <w:t>אמנם התחייבות לפיצויים לא נכללה בדוחות הכספיים האחרונים, אך כפי תשובת המומחה, השאלה אם צריך להתעלם מזה תוכרע מבחינה משפטית ולא חשבונאית.</w:t>
      </w:r>
    </w:p>
    <w:p w:rsidR="00492C46" w:rsidRPr="00492C46" w:rsidRDefault="00492C46" w:rsidP="00492C46">
      <w:pPr>
        <w:numPr>
          <w:ilvl w:val="0"/>
          <w:numId w:val="2"/>
        </w:numPr>
        <w:spacing w:after="160" w:line="480" w:lineRule="auto"/>
        <w:contextualSpacing/>
        <w:jc w:val="both"/>
        <w:rPr>
          <w:rFonts w:ascii="David" w:eastAsia="David" w:hAnsi="David"/>
          <w:noProof w:val="0"/>
        </w:rPr>
      </w:pPr>
      <w:r w:rsidRPr="00492C46">
        <w:rPr>
          <w:rFonts w:ascii="David" w:eastAsia="David" w:hAnsi="David"/>
          <w:noProof w:val="0"/>
          <w:rtl/>
        </w:rPr>
        <w:t xml:space="preserve">הסברו של הנתבע שנסמך על רואי החשבון של השותפות, כי לא נכללה התחייבות לפיצויים לעובדים בדוחות הכספיים הואיל מדובר בהתחייבות עתידית, מקובלת עלי. </w:t>
      </w:r>
    </w:p>
    <w:p w:rsidR="00492C46" w:rsidRPr="00492C46" w:rsidRDefault="00492C46" w:rsidP="00492C46">
      <w:pPr>
        <w:spacing w:line="480" w:lineRule="auto"/>
        <w:ind w:left="720"/>
        <w:contextualSpacing/>
        <w:jc w:val="both"/>
        <w:rPr>
          <w:rFonts w:ascii="David" w:eastAsia="David" w:hAnsi="David"/>
          <w:noProof w:val="0"/>
        </w:rPr>
      </w:pPr>
      <w:r w:rsidRPr="00492C46">
        <w:rPr>
          <w:rFonts w:ascii="David" w:eastAsia="David" w:hAnsi="David"/>
          <w:noProof w:val="0"/>
          <w:rtl/>
        </w:rPr>
        <w:t>הדוחות הכספיים נערכו ללא קשר להליך ומבלי שנלקח בחשבון התחייבות לפיצויים לעובדים למועד הקובע.</w:t>
      </w:r>
    </w:p>
    <w:p w:rsidR="00492C46" w:rsidRPr="00492C46" w:rsidRDefault="00492C46" w:rsidP="00492C46">
      <w:pPr>
        <w:numPr>
          <w:ilvl w:val="0"/>
          <w:numId w:val="2"/>
        </w:numPr>
        <w:spacing w:after="160" w:line="480" w:lineRule="auto"/>
        <w:contextualSpacing/>
        <w:jc w:val="both"/>
        <w:rPr>
          <w:rFonts w:ascii="David" w:eastAsia="David" w:hAnsi="David"/>
          <w:noProof w:val="0"/>
          <w:rtl/>
        </w:rPr>
      </w:pPr>
      <w:r w:rsidRPr="00492C46">
        <w:rPr>
          <w:rFonts w:ascii="David" w:eastAsia="David" w:hAnsi="David"/>
          <w:noProof w:val="0"/>
          <w:rtl/>
        </w:rPr>
        <w:t>הנתונים נבדקו על ידי רואי החשבון של השותפות, שייצגו עד למועד הקובע את שני הצדדים, וההתחייבות אף עולה בקנה אחד עם ההפרש שחסר לסכומים שנצברו בקופות.</w:t>
      </w:r>
    </w:p>
    <w:p w:rsidR="00492C46" w:rsidRPr="005B175A" w:rsidRDefault="00492C46" w:rsidP="00492C46">
      <w:pPr>
        <w:numPr>
          <w:ilvl w:val="0"/>
          <w:numId w:val="2"/>
        </w:numPr>
        <w:spacing w:after="160" w:line="480" w:lineRule="auto"/>
        <w:contextualSpacing/>
        <w:jc w:val="both"/>
        <w:rPr>
          <w:rFonts w:ascii="David" w:eastAsia="David" w:hAnsi="David"/>
          <w:b/>
          <w:bCs/>
          <w:noProof w:val="0"/>
        </w:rPr>
      </w:pPr>
      <w:r w:rsidRPr="005B175A">
        <w:rPr>
          <w:rFonts w:ascii="David" w:eastAsia="David" w:hAnsi="David"/>
          <w:b/>
          <w:bCs/>
          <w:noProof w:val="0"/>
          <w:rtl/>
        </w:rPr>
        <w:t>בנסיבות אלה, אני מאשרת גריעת סכום של 157,486 משווי השותפות.</w:t>
      </w:r>
    </w:p>
    <w:p w:rsidR="00492C46" w:rsidRDefault="00492C46" w:rsidP="00492C46">
      <w:pPr>
        <w:spacing w:line="480" w:lineRule="auto"/>
        <w:ind w:left="720"/>
        <w:contextualSpacing/>
        <w:jc w:val="both"/>
        <w:rPr>
          <w:rFonts w:ascii="David" w:eastAsia="David" w:hAnsi="David"/>
          <w:noProof w:val="0"/>
          <w:rtl/>
        </w:rPr>
      </w:pPr>
    </w:p>
    <w:p w:rsidR="00492C46" w:rsidRDefault="00492C46" w:rsidP="00492C46">
      <w:pPr>
        <w:spacing w:line="480" w:lineRule="auto"/>
        <w:ind w:left="720"/>
        <w:contextualSpacing/>
        <w:jc w:val="both"/>
        <w:rPr>
          <w:rFonts w:ascii="David" w:eastAsia="David" w:hAnsi="David"/>
          <w:noProof w:val="0"/>
          <w:rtl/>
        </w:rPr>
      </w:pPr>
    </w:p>
    <w:p w:rsidR="00492C46" w:rsidRPr="00492C46" w:rsidRDefault="00492C46" w:rsidP="00492C46">
      <w:pPr>
        <w:spacing w:line="480" w:lineRule="auto"/>
        <w:ind w:left="720"/>
        <w:contextualSpacing/>
        <w:jc w:val="both"/>
        <w:rPr>
          <w:rFonts w:ascii="David" w:eastAsia="David" w:hAnsi="David"/>
          <w:noProof w:val="0"/>
        </w:rPr>
      </w:pPr>
    </w:p>
    <w:p w:rsidR="00492C46" w:rsidRPr="00492C46" w:rsidRDefault="00492C46" w:rsidP="00492C46">
      <w:pPr>
        <w:numPr>
          <w:ilvl w:val="0"/>
          <w:numId w:val="3"/>
        </w:numPr>
        <w:spacing w:after="160" w:line="360" w:lineRule="auto"/>
        <w:contextualSpacing/>
        <w:jc w:val="both"/>
        <w:rPr>
          <w:rFonts w:ascii="David" w:eastAsia="David" w:hAnsi="David"/>
          <w:b/>
          <w:bCs/>
          <w:noProof w:val="0"/>
          <w:u w:val="single"/>
        </w:rPr>
      </w:pPr>
      <w:r w:rsidRPr="00492C46">
        <w:rPr>
          <w:rFonts w:ascii="David" w:eastAsia="David" w:hAnsi="David"/>
          <w:b/>
          <w:bCs/>
          <w:noProof w:val="0"/>
          <w:u w:val="single"/>
          <w:rtl/>
        </w:rPr>
        <w:lastRenderedPageBreak/>
        <w:t xml:space="preserve">גריעת סכומים משווי השותפות </w:t>
      </w:r>
    </w:p>
    <w:p w:rsidR="00492C46" w:rsidRPr="00492C46" w:rsidRDefault="00492C46" w:rsidP="00492C46">
      <w:pPr>
        <w:numPr>
          <w:ilvl w:val="0"/>
          <w:numId w:val="2"/>
        </w:numPr>
        <w:spacing w:after="160" w:line="480" w:lineRule="auto"/>
        <w:contextualSpacing/>
        <w:jc w:val="both"/>
        <w:rPr>
          <w:rFonts w:ascii="Arial" w:hAnsi="Arial"/>
          <w:noProof w:val="0"/>
          <w:rtl/>
        </w:rPr>
      </w:pPr>
      <w:r w:rsidRPr="00492C46">
        <w:rPr>
          <w:rFonts w:ascii="David" w:eastAsia="David" w:hAnsi="David"/>
          <w:noProof w:val="0"/>
          <w:rtl/>
        </w:rPr>
        <w:t xml:space="preserve"> </w:t>
      </w:r>
      <w:r w:rsidRPr="00492C46">
        <w:rPr>
          <w:rFonts w:ascii="Arial" w:hAnsi="Arial"/>
          <w:noProof w:val="0"/>
          <w:rtl/>
        </w:rPr>
        <w:t>הנתבע מבקש כי יבוצעו קיזוזים מחלקו של התובע בסכום של 282,148 ₪ בגין כספים ששולמו עבורו על ידי כספי השותפות החל מיום 2.11.20  לפי הפירוט הבא: 115,381 ₪ בגין תשלומים עבור מקדמות מס הכנסה,  159,093 ₪ עבור משיכות שביצע התובע לאחר המועד הקובע, 7674 ₪ עבור ביטוח לאומי של התובע (צורפו על ידו שלושה נספחים אשר הוגשו לראשונה בסיכומיו).</w:t>
      </w:r>
    </w:p>
    <w:p w:rsidR="00492C46" w:rsidRPr="00492C46" w:rsidRDefault="00492C46" w:rsidP="00492C46">
      <w:pPr>
        <w:numPr>
          <w:ilvl w:val="0"/>
          <w:numId w:val="2"/>
        </w:numPr>
        <w:spacing w:after="160" w:line="480" w:lineRule="auto"/>
        <w:ind w:left="714" w:hanging="357"/>
        <w:contextualSpacing/>
        <w:jc w:val="both"/>
        <w:rPr>
          <w:rFonts w:ascii="David" w:eastAsia="David" w:hAnsi="David"/>
          <w:noProof w:val="0"/>
        </w:rPr>
      </w:pPr>
      <w:r w:rsidRPr="00492C46">
        <w:rPr>
          <w:rFonts w:ascii="David" w:eastAsia="David" w:hAnsi="David"/>
          <w:noProof w:val="0"/>
          <w:rtl/>
        </w:rPr>
        <w:t>אני דוחה את טענות הקיזוז של הנתבע במסגרת הליך זה.</w:t>
      </w:r>
    </w:p>
    <w:p w:rsidR="00492C46" w:rsidRPr="00492C46" w:rsidRDefault="00492C46" w:rsidP="00492C46">
      <w:pPr>
        <w:spacing w:line="480" w:lineRule="auto"/>
        <w:ind w:left="714"/>
        <w:contextualSpacing/>
        <w:jc w:val="both"/>
        <w:rPr>
          <w:rFonts w:ascii="David" w:eastAsia="David" w:hAnsi="David"/>
          <w:noProof w:val="0"/>
        </w:rPr>
      </w:pPr>
      <w:r w:rsidRPr="00492C46">
        <w:rPr>
          <w:rFonts w:ascii="David" w:eastAsia="David" w:hAnsi="David"/>
          <w:noProof w:val="0"/>
          <w:rtl/>
        </w:rPr>
        <w:t>ככל שהנתבע סבור כי התובע חב לו עליו לנקוט בהליך בו ייערך בירור עובדתי.</w:t>
      </w:r>
    </w:p>
    <w:p w:rsidR="00492C46" w:rsidRPr="00492C46" w:rsidRDefault="00492C46" w:rsidP="00492C46">
      <w:pPr>
        <w:numPr>
          <w:ilvl w:val="0"/>
          <w:numId w:val="2"/>
        </w:numPr>
        <w:spacing w:after="160" w:line="480" w:lineRule="auto"/>
        <w:ind w:left="714" w:hanging="357"/>
        <w:contextualSpacing/>
        <w:jc w:val="both"/>
        <w:rPr>
          <w:rFonts w:ascii="David" w:eastAsia="David" w:hAnsi="David"/>
          <w:noProof w:val="0"/>
        </w:rPr>
      </w:pPr>
      <w:r w:rsidRPr="00492C46">
        <w:rPr>
          <w:rFonts w:ascii="David" w:eastAsia="David" w:hAnsi="David"/>
          <w:noProof w:val="0"/>
          <w:rtl/>
        </w:rPr>
        <w:t xml:space="preserve">לא יהא זה למותר לציין, כי הערכת השווי מתייחסת למידע הידוע למועד הקובע ולא לנתונים לאחר ההערכה שלא הוצגו ולא אומתו. </w:t>
      </w:r>
    </w:p>
    <w:p w:rsidR="00492C46" w:rsidRPr="00492C46" w:rsidRDefault="00492C46" w:rsidP="00492C46">
      <w:pPr>
        <w:spacing w:line="360" w:lineRule="auto"/>
        <w:contextualSpacing/>
        <w:jc w:val="both"/>
        <w:rPr>
          <w:rFonts w:ascii="David" w:eastAsia="David" w:hAnsi="David"/>
          <w:noProof w:val="0"/>
        </w:rPr>
      </w:pPr>
    </w:p>
    <w:p w:rsidR="00492C46" w:rsidRPr="00492C46" w:rsidRDefault="00492C46" w:rsidP="00492C46">
      <w:pPr>
        <w:numPr>
          <w:ilvl w:val="0"/>
          <w:numId w:val="3"/>
        </w:numPr>
        <w:spacing w:after="160" w:line="480" w:lineRule="auto"/>
        <w:contextualSpacing/>
        <w:jc w:val="both"/>
        <w:rPr>
          <w:rFonts w:ascii="David" w:eastAsia="David" w:hAnsi="David"/>
          <w:b/>
          <w:bCs/>
          <w:noProof w:val="0"/>
          <w:u w:val="single"/>
          <w:rtl/>
        </w:rPr>
      </w:pPr>
      <w:r w:rsidRPr="00492C46">
        <w:rPr>
          <w:rFonts w:ascii="David" w:eastAsia="David" w:hAnsi="David"/>
          <w:b/>
          <w:bCs/>
          <w:noProof w:val="0"/>
          <w:u w:val="single"/>
          <w:rtl/>
        </w:rPr>
        <w:t>האם נפלה טעות אריתמטית בחוות הדעת</w:t>
      </w:r>
    </w:p>
    <w:p w:rsidR="00492C46" w:rsidRPr="00492C46" w:rsidRDefault="00492C46" w:rsidP="00492C46">
      <w:pPr>
        <w:numPr>
          <w:ilvl w:val="0"/>
          <w:numId w:val="2"/>
        </w:numPr>
        <w:spacing w:after="160" w:line="480" w:lineRule="auto"/>
        <w:ind w:left="700"/>
        <w:contextualSpacing/>
        <w:jc w:val="both"/>
        <w:rPr>
          <w:rFonts w:ascii="David" w:eastAsia="David" w:hAnsi="David"/>
          <w:noProof w:val="0"/>
        </w:rPr>
      </w:pPr>
      <w:r w:rsidRPr="00492C46">
        <w:rPr>
          <w:rFonts w:ascii="David" w:eastAsia="David" w:hAnsi="David"/>
          <w:noProof w:val="0"/>
          <w:rtl/>
        </w:rPr>
        <w:t xml:space="preserve">התובע טוען  כי המומחה ערך שני תחשיבים, הראשון תחת הנחה כי המלאי ליום 2.11.2020 הינו 644,017 ₪ והשני תחת ההנחה כי המלאי ליום 2.11.2020 הינו 1,099,997 ₪. </w:t>
      </w:r>
    </w:p>
    <w:p w:rsidR="00492C46" w:rsidRPr="00492C46" w:rsidRDefault="00492C46" w:rsidP="00492C46">
      <w:pPr>
        <w:spacing w:line="480" w:lineRule="auto"/>
        <w:ind w:left="700"/>
        <w:contextualSpacing/>
        <w:jc w:val="both"/>
        <w:rPr>
          <w:rFonts w:ascii="David" w:eastAsia="David" w:hAnsi="David"/>
          <w:noProof w:val="0"/>
        </w:rPr>
      </w:pPr>
      <w:r w:rsidRPr="00492C46">
        <w:rPr>
          <w:rFonts w:ascii="David" w:eastAsia="David" w:hAnsi="David"/>
          <w:noProof w:val="0"/>
          <w:rtl/>
        </w:rPr>
        <w:t xml:space="preserve">לשיטתו, טעה המומחה בהיוון הערך הטרמינלי ל-4 שנים במקום ל-3 שנים. </w:t>
      </w:r>
    </w:p>
    <w:p w:rsidR="00492C46" w:rsidRPr="00492C46" w:rsidRDefault="00492C46" w:rsidP="00492C46">
      <w:pPr>
        <w:spacing w:line="480" w:lineRule="auto"/>
        <w:ind w:left="700"/>
        <w:contextualSpacing/>
        <w:jc w:val="both"/>
        <w:rPr>
          <w:rFonts w:ascii="David" w:eastAsia="David" w:hAnsi="David"/>
          <w:noProof w:val="0"/>
          <w:rtl/>
        </w:rPr>
      </w:pPr>
      <w:r w:rsidRPr="00492C46">
        <w:rPr>
          <w:rFonts w:ascii="David" w:eastAsia="David" w:hAnsi="David"/>
          <w:noProof w:val="0"/>
          <w:rtl/>
        </w:rPr>
        <w:t>לגרסתו, לא ניתן להציב באותה נוסחה מתמטית שני ערכים לאותו משתנה.</w:t>
      </w:r>
    </w:p>
    <w:p w:rsidR="00492C46" w:rsidRPr="00492C46" w:rsidRDefault="00492C46" w:rsidP="00492C46">
      <w:pPr>
        <w:spacing w:line="480" w:lineRule="auto"/>
        <w:ind w:left="720"/>
        <w:contextualSpacing/>
        <w:jc w:val="both"/>
        <w:rPr>
          <w:rFonts w:ascii="David" w:eastAsia="David" w:hAnsi="David"/>
          <w:noProof w:val="0"/>
          <w:rtl/>
        </w:rPr>
      </w:pPr>
      <w:r w:rsidRPr="00492C46">
        <w:rPr>
          <w:rFonts w:ascii="David" w:eastAsia="David" w:hAnsi="David"/>
          <w:noProof w:val="0"/>
          <w:rtl/>
        </w:rPr>
        <w:t xml:space="preserve">על כן, התוצאות הנכונות של חישוב השווי הינן 5,986,401 ₪ ו- 6,525,023 ₪ ומשמעות הדבר היא כי יש להוסיף סך של 284,209 ₪ לשווי השותפות. </w:t>
      </w:r>
    </w:p>
    <w:p w:rsidR="00492C46" w:rsidRPr="00492C46" w:rsidRDefault="00492C46" w:rsidP="00492C46">
      <w:pPr>
        <w:numPr>
          <w:ilvl w:val="0"/>
          <w:numId w:val="2"/>
        </w:numPr>
        <w:spacing w:after="160" w:line="480" w:lineRule="auto"/>
        <w:ind w:left="700"/>
        <w:contextualSpacing/>
        <w:jc w:val="both"/>
        <w:rPr>
          <w:rFonts w:ascii="David" w:eastAsia="David" w:hAnsi="David"/>
          <w:noProof w:val="0"/>
          <w:rtl/>
        </w:rPr>
      </w:pPr>
      <w:r w:rsidRPr="00492C46">
        <w:rPr>
          <w:rFonts w:ascii="David" w:eastAsia="David" w:hAnsi="David"/>
          <w:noProof w:val="0"/>
          <w:rtl/>
        </w:rPr>
        <w:t xml:space="preserve">כך לטענת התובע, ישנה טעות נוספת בחישוב המומחה אשר הפחית ריבית בכפל, פעם אחת מחיר הון משוקלל אחרי מס 11.5% ולאחר מכן גילם מחיר הון זה בשיעור מס 21%.  והגיע למחיר הון משוקלל לפני מס 14.11%. </w:t>
      </w:r>
    </w:p>
    <w:p w:rsidR="00492C46" w:rsidRPr="00492C46" w:rsidRDefault="00492C46" w:rsidP="00492C46">
      <w:pPr>
        <w:spacing w:line="480" w:lineRule="auto"/>
        <w:ind w:left="700"/>
        <w:contextualSpacing/>
        <w:jc w:val="both"/>
        <w:rPr>
          <w:rFonts w:ascii="David" w:eastAsia="David" w:hAnsi="David"/>
          <w:noProof w:val="0"/>
        </w:rPr>
      </w:pPr>
      <w:r w:rsidRPr="00492C46">
        <w:rPr>
          <w:rFonts w:ascii="David" w:eastAsia="David" w:hAnsi="David"/>
          <w:noProof w:val="0"/>
          <w:rtl/>
        </w:rPr>
        <w:t>לטענתו, יש לבצע את החישוב לפי ריבית היוון 11.15% ולא 14.11%,  ובהתאם יש להוסיף סך 141,230 ₪ לשווי השותפות.</w:t>
      </w:r>
    </w:p>
    <w:p w:rsidR="00492C46" w:rsidRPr="00492C46" w:rsidRDefault="00492C46" w:rsidP="00492C46">
      <w:pPr>
        <w:numPr>
          <w:ilvl w:val="0"/>
          <w:numId w:val="2"/>
        </w:numPr>
        <w:spacing w:after="160" w:line="480" w:lineRule="auto"/>
        <w:ind w:left="700"/>
        <w:contextualSpacing/>
        <w:jc w:val="both"/>
        <w:rPr>
          <w:rFonts w:ascii="David" w:eastAsia="David" w:hAnsi="David"/>
          <w:noProof w:val="0"/>
          <w:rtl/>
        </w:rPr>
      </w:pPr>
      <w:r w:rsidRPr="00492C46">
        <w:rPr>
          <w:rFonts w:ascii="David" w:eastAsia="David" w:hAnsi="David"/>
          <w:noProof w:val="0"/>
          <w:rtl/>
        </w:rPr>
        <w:t xml:space="preserve">לגרסת התובע, בשותפויות אין מס חברות והשותפים נושאים במלוא נטל המס בעצמם. לכן לשיטתו, יש לבצע את החישוב לפי ריבית היוון 11.15% ולא 14.11%. </w:t>
      </w:r>
    </w:p>
    <w:p w:rsidR="00492C46" w:rsidRPr="00492C46" w:rsidRDefault="00492C46" w:rsidP="00492C46">
      <w:pPr>
        <w:numPr>
          <w:ilvl w:val="0"/>
          <w:numId w:val="2"/>
        </w:numPr>
        <w:spacing w:after="160" w:line="480" w:lineRule="auto"/>
        <w:ind w:left="700"/>
        <w:contextualSpacing/>
        <w:jc w:val="both"/>
        <w:rPr>
          <w:rFonts w:ascii="David" w:eastAsia="David" w:hAnsi="David"/>
          <w:noProof w:val="0"/>
        </w:rPr>
      </w:pPr>
      <w:r w:rsidRPr="00492C46">
        <w:rPr>
          <w:rFonts w:ascii="David" w:eastAsia="David" w:hAnsi="David"/>
          <w:noProof w:val="0"/>
          <w:rtl/>
        </w:rPr>
        <w:lastRenderedPageBreak/>
        <w:t>היוון תזרימי המזומנים באמצעות מקדם ההיוון מביאנו למעשה לאומדן שווי העסק. שלב זה הוא חישובי, ולכן קל לביצוע. את האומדנים של תזרימי המזומנים מציבים במונה הנוסחה ואת אומדן עלות ההון מציבים במכנה. ככל שמקדם ההיוון נמוך יותר, כך שווי העסק גבוה יותר, ולהיפך.</w:t>
      </w:r>
    </w:p>
    <w:p w:rsidR="00492C46" w:rsidRPr="00492C46" w:rsidRDefault="00492C46" w:rsidP="00492C46">
      <w:pPr>
        <w:numPr>
          <w:ilvl w:val="0"/>
          <w:numId w:val="2"/>
        </w:numPr>
        <w:spacing w:after="160" w:line="480" w:lineRule="auto"/>
        <w:ind w:left="700"/>
        <w:contextualSpacing/>
        <w:jc w:val="both"/>
        <w:rPr>
          <w:rFonts w:ascii="David" w:eastAsia="David" w:hAnsi="David"/>
          <w:noProof w:val="0"/>
          <w:rtl/>
        </w:rPr>
      </w:pPr>
      <w:r w:rsidRPr="00492C46">
        <w:rPr>
          <w:rFonts w:ascii="David" w:eastAsia="David" w:hAnsi="David"/>
          <w:noProof w:val="0"/>
          <w:rtl/>
        </w:rPr>
        <w:t xml:space="preserve">למרות שהמרשם להערכת שווי פירמה כאמור לעיל הוא פשוט עקרונית, הרי שיישומו במעשה קשה ביותר. הקושי נובע מההכרח לקבל אומדנים, הערכות ותחזיות הנחוצים בביצוע אומדן תזרים המזומנים וקביעת מקדם ההיוון הנכון והמתאים. כפי שמודל היוון תזרים המזומנים הינו תיאורטי בעיקרו, כך גם קביעת מקדם ההיוון אינה מדע מדויק וכמספר המומחים ניתן להצביע גם על מספר המקדמים (דוגמא מאלפת לכך, מצאנו בפרשת ויסות מניות הבנקים ובניתוח מומחי הכלכלה הגדולים ביותר וראה: ת"פ (מחוזי י-ם) 524/90 </w:t>
      </w:r>
      <w:r w:rsidRPr="00492C46">
        <w:rPr>
          <w:rFonts w:ascii="David" w:eastAsia="David" w:hAnsi="David"/>
          <w:b/>
          <w:bCs/>
          <w:noProof w:val="0"/>
          <w:rtl/>
        </w:rPr>
        <w:t>מדינת ישראל נ' בנק לאומי לישראל בע"</w:t>
      </w:r>
      <w:r w:rsidRPr="00492C46">
        <w:rPr>
          <w:rFonts w:ascii="David" w:eastAsia="David" w:hAnsi="David"/>
          <w:noProof w:val="0"/>
          <w:rtl/>
        </w:rPr>
        <w:t>מ  [פורסם בנבו] (11/12/1995)).</w:t>
      </w:r>
    </w:p>
    <w:p w:rsidR="00492C46" w:rsidRPr="00492C46" w:rsidRDefault="00492C46" w:rsidP="00492C46">
      <w:pPr>
        <w:numPr>
          <w:ilvl w:val="0"/>
          <w:numId w:val="2"/>
        </w:numPr>
        <w:spacing w:after="160" w:line="480" w:lineRule="auto"/>
        <w:ind w:left="700"/>
        <w:contextualSpacing/>
        <w:jc w:val="both"/>
        <w:rPr>
          <w:rFonts w:ascii="David" w:eastAsia="David" w:hAnsi="David"/>
          <w:noProof w:val="0"/>
          <w:rtl/>
        </w:rPr>
      </w:pPr>
      <w:r w:rsidRPr="00492C46">
        <w:rPr>
          <w:rFonts w:ascii="David" w:eastAsia="Calibri" w:hAnsi="David"/>
          <w:noProof w:val="0"/>
          <w:rtl/>
        </w:rPr>
        <w:t>המומחה קבע בחוות דעתו, כי מקדם ההיוון הראוי, הוא כזה שמבטא לא רק את</w:t>
      </w:r>
      <w:r w:rsidRPr="00492C46">
        <w:rPr>
          <w:rFonts w:ascii="David" w:eastAsia="David" w:hAnsi="David"/>
          <w:noProof w:val="0"/>
          <w:rtl/>
        </w:rPr>
        <w:t xml:space="preserve"> הריבית חסרת הסיכון, אלא גם את פרמיית הסיכון של העסק (שער ריבית +פרמיית סיכון). </w:t>
      </w:r>
    </w:p>
    <w:p w:rsidR="00492C46" w:rsidRPr="00492C46" w:rsidRDefault="00492C46" w:rsidP="00492C46">
      <w:pPr>
        <w:spacing w:after="160" w:line="480" w:lineRule="auto"/>
        <w:ind w:left="720"/>
        <w:contextualSpacing/>
        <w:jc w:val="both"/>
        <w:rPr>
          <w:rFonts w:ascii="David" w:eastAsia="David" w:hAnsi="David"/>
          <w:noProof w:val="0"/>
        </w:rPr>
      </w:pPr>
      <w:r w:rsidRPr="00492C46">
        <w:rPr>
          <w:rFonts w:ascii="David" w:eastAsia="Calibri" w:hAnsi="David"/>
          <w:noProof w:val="0"/>
          <w:rtl/>
        </w:rPr>
        <w:t>כאשר הוא ביקש לקבוע את מקדם ההיוון</w:t>
      </w:r>
      <w:r w:rsidRPr="00492C46">
        <w:rPr>
          <w:rFonts w:ascii="David" w:eastAsia="David" w:hAnsi="David"/>
          <w:noProof w:val="0"/>
          <w:rtl/>
        </w:rPr>
        <w:t xml:space="preserve"> בענייננו, לקח המומחה בחשבון את רמת הסיכון של השותפות אשר עיסוקה הינו מוגבל ואינו רב תחומי כשל חברות בעלות מוניטין ארצי ולא מקומי.</w:t>
      </w:r>
    </w:p>
    <w:p w:rsidR="00492C46" w:rsidRPr="00492C46" w:rsidRDefault="00492C46" w:rsidP="00492C46">
      <w:pPr>
        <w:spacing w:line="480" w:lineRule="auto"/>
        <w:ind w:left="720"/>
        <w:jc w:val="both"/>
        <w:rPr>
          <w:rFonts w:ascii="David" w:hAnsi="David"/>
          <w:rtl/>
        </w:rPr>
      </w:pPr>
      <w:r w:rsidRPr="00492C46">
        <w:rPr>
          <w:rFonts w:ascii="David" w:hAnsi="David"/>
          <w:rtl/>
        </w:rPr>
        <w:t xml:space="preserve">במסגרת החישוב שערך המומחה בחוות הדעת, נכלל מחיר ההון הזר, לפיו טען המומחה כי השותפות קיבלה ב2017 הלוואה ע"ס 400,000 ₪ לפרעון ב-60 תשלומים חודשיים, והלוואה זו מרכיבה את עיקר החוב שלה. שיעור הריבית בהלוואה 2.94% לשנה משקף את שיעור התשואה על החוב של השותפים. </w:t>
      </w:r>
    </w:p>
    <w:p w:rsidR="00492C46" w:rsidRPr="00492C46" w:rsidRDefault="00492C46" w:rsidP="00492C46">
      <w:pPr>
        <w:spacing w:line="480" w:lineRule="auto"/>
        <w:ind w:left="720"/>
        <w:jc w:val="both"/>
        <w:rPr>
          <w:rFonts w:ascii="David" w:eastAsia="Calibri" w:hAnsi="David"/>
          <w:noProof w:val="0"/>
        </w:rPr>
      </w:pPr>
      <w:r w:rsidRPr="00492C46">
        <w:rPr>
          <w:rFonts w:ascii="David" w:hAnsi="David"/>
          <w:rtl/>
        </w:rPr>
        <w:t xml:space="preserve">בתשובותיו לשאלות הבהרה, הסביר המומחה כי ניתן ביטוי בחוות הדעת לירידה בריבית המשק בין שנת 2017 לשנת 2020, והדבר השפיע על ההון העצמי ומשם על מחיר ההון המשוקלל ושיעור הריבית לניכיון. כאשר נשאל מדוע שיעור ההיוון במסגרת בחוות הדעת עלה בין השנים 2014-2020 הגם שלא נראה שינוי מהותי בסיכון התפעולי של העסק, השיב בשל השינוי בשיעור ההון הזר. </w:t>
      </w:r>
    </w:p>
    <w:p w:rsidR="00492C46" w:rsidRPr="00492C46" w:rsidRDefault="00492C46" w:rsidP="00492C46">
      <w:pPr>
        <w:numPr>
          <w:ilvl w:val="0"/>
          <w:numId w:val="2"/>
        </w:numPr>
        <w:spacing w:after="160" w:line="480" w:lineRule="auto"/>
        <w:ind w:left="700"/>
        <w:contextualSpacing/>
        <w:jc w:val="both"/>
        <w:rPr>
          <w:rFonts w:ascii="David" w:eastAsia="David" w:hAnsi="David"/>
          <w:noProof w:val="0"/>
          <w:rtl/>
        </w:rPr>
      </w:pPr>
      <w:r w:rsidRPr="00492C46">
        <w:rPr>
          <w:rFonts w:ascii="David" w:eastAsia="Calibri" w:hAnsi="David"/>
          <w:noProof w:val="0"/>
          <w:rtl/>
        </w:rPr>
        <w:lastRenderedPageBreak/>
        <w:t>לעניין היוון הערך ה</w:t>
      </w:r>
      <w:r w:rsidRPr="00492C46">
        <w:rPr>
          <w:rFonts w:ascii="David" w:eastAsia="David" w:hAnsi="David"/>
          <w:noProof w:val="0"/>
          <w:rtl/>
        </w:rPr>
        <w:t>טרמינלי</w:t>
      </w:r>
      <w:r w:rsidRPr="00492C46">
        <w:rPr>
          <w:rFonts w:ascii="David" w:eastAsia="Calibri" w:hAnsi="David"/>
          <w:noProof w:val="0"/>
          <w:rtl/>
        </w:rPr>
        <w:t>, עמד המומחה בעדותו על עמדתו כי החישוב שבוצע על ידו הינו נכון, למרות שנשאל על כך שוב ושוב בווריאציות שונות:</w:t>
      </w:r>
    </w:p>
    <w:p w:rsidR="00492C46" w:rsidRPr="00492C46" w:rsidRDefault="00492C46" w:rsidP="00492C46">
      <w:pPr>
        <w:spacing w:line="480" w:lineRule="auto"/>
        <w:ind w:left="700"/>
        <w:jc w:val="both"/>
        <w:rPr>
          <w:rFonts w:ascii="David" w:eastAsia="David" w:hAnsi="David"/>
          <w:noProof w:val="0"/>
        </w:rPr>
      </w:pPr>
      <w:r w:rsidRPr="00492C46">
        <w:rPr>
          <w:rFonts w:ascii="David" w:eastAsia="David" w:hAnsi="David"/>
          <w:noProof w:val="0"/>
          <w:rtl/>
        </w:rPr>
        <w:t>ש. נפלה טעות חישוב. רשמת ב-</w:t>
      </w:r>
      <w:r w:rsidRPr="00492C46">
        <w:rPr>
          <w:rFonts w:ascii="David" w:eastAsia="David" w:hAnsi="David"/>
          <w:noProof w:val="0"/>
        </w:rPr>
        <w:t>N</w:t>
      </w:r>
      <w:r w:rsidRPr="00492C46">
        <w:rPr>
          <w:rFonts w:ascii="David" w:eastAsia="David" w:hAnsi="David"/>
          <w:noProof w:val="0"/>
          <w:rtl/>
        </w:rPr>
        <w:t xml:space="preserve"> מספר שנים הנראה לעין 4 במקום 3 בחלק השני של הנוסחה. </w:t>
      </w:r>
    </w:p>
    <w:p w:rsidR="00492C46" w:rsidRPr="00492C46" w:rsidRDefault="00492C46" w:rsidP="00492C46">
      <w:pPr>
        <w:spacing w:line="480" w:lineRule="auto"/>
        <w:ind w:firstLine="700"/>
        <w:jc w:val="both"/>
        <w:rPr>
          <w:rFonts w:ascii="David" w:eastAsia="David" w:hAnsi="David"/>
          <w:noProof w:val="0"/>
        </w:rPr>
      </w:pPr>
      <w:r w:rsidRPr="00492C46">
        <w:rPr>
          <w:rFonts w:ascii="David" w:eastAsia="David" w:hAnsi="David"/>
          <w:noProof w:val="0"/>
          <w:rtl/>
        </w:rPr>
        <w:t>...</w:t>
      </w:r>
    </w:p>
    <w:p w:rsidR="00492C46" w:rsidRPr="00492C46" w:rsidRDefault="00492C46" w:rsidP="00492C46">
      <w:pPr>
        <w:spacing w:line="480" w:lineRule="auto"/>
        <w:ind w:left="720" w:hanging="20"/>
        <w:jc w:val="both"/>
        <w:rPr>
          <w:rFonts w:ascii="David" w:eastAsia="David" w:hAnsi="David"/>
          <w:noProof w:val="0"/>
          <w:rtl/>
        </w:rPr>
      </w:pPr>
      <w:r w:rsidRPr="00492C46">
        <w:rPr>
          <w:rFonts w:ascii="David" w:eastAsia="David" w:hAnsi="David"/>
          <w:noProof w:val="0"/>
          <w:rtl/>
        </w:rPr>
        <w:t xml:space="preserve">ש. בחלק הזה שאני מסביר לך, יש שם </w:t>
      </w:r>
      <w:r w:rsidRPr="00492C46">
        <w:rPr>
          <w:rFonts w:ascii="David" w:eastAsia="David" w:hAnsi="David"/>
          <w:noProof w:val="0"/>
        </w:rPr>
        <w:t>N</w:t>
      </w:r>
      <w:r w:rsidRPr="00492C46">
        <w:rPr>
          <w:rFonts w:ascii="David" w:eastAsia="David" w:hAnsi="David"/>
          <w:noProof w:val="0"/>
          <w:rtl/>
        </w:rPr>
        <w:t xml:space="preserve"> </w:t>
      </w:r>
      <w:r w:rsidRPr="00492C46">
        <w:rPr>
          <w:rFonts w:ascii="David" w:eastAsia="David" w:hAnsi="David" w:hint="cs"/>
          <w:noProof w:val="0"/>
          <w:rtl/>
        </w:rPr>
        <w:t>הצבת שחישבת 4 במקום 3. אני מבקש תבדוק את זה. אולי טעית. וזה משפיע על החישוב של שווי השותפות</w:t>
      </w:r>
    </w:p>
    <w:p w:rsidR="00492C46" w:rsidRPr="00492C46" w:rsidRDefault="00492C46" w:rsidP="00492C46">
      <w:pPr>
        <w:spacing w:line="480" w:lineRule="auto"/>
        <w:ind w:firstLine="700"/>
        <w:jc w:val="both"/>
        <w:rPr>
          <w:rFonts w:ascii="David" w:eastAsia="David" w:hAnsi="David"/>
          <w:noProof w:val="0"/>
          <w:rtl/>
        </w:rPr>
      </w:pPr>
      <w:r w:rsidRPr="00492C46">
        <w:rPr>
          <w:rFonts w:ascii="David" w:eastAsia="David" w:hAnsi="David"/>
          <w:noProof w:val="0"/>
          <w:rtl/>
        </w:rPr>
        <w:t xml:space="preserve">ת. לא. כי צריך לעשות 4. </w:t>
      </w:r>
    </w:p>
    <w:p w:rsidR="00492C46" w:rsidRPr="00492C46" w:rsidRDefault="00492C46" w:rsidP="00492C46">
      <w:pPr>
        <w:spacing w:line="480" w:lineRule="auto"/>
        <w:ind w:firstLine="700"/>
        <w:jc w:val="both"/>
        <w:rPr>
          <w:rFonts w:ascii="David" w:eastAsia="David" w:hAnsi="David"/>
          <w:noProof w:val="0"/>
          <w:rtl/>
        </w:rPr>
      </w:pPr>
      <w:r w:rsidRPr="00492C46">
        <w:rPr>
          <w:rFonts w:ascii="David" w:eastAsia="David" w:hAnsi="David"/>
          <w:noProof w:val="0"/>
          <w:rtl/>
        </w:rPr>
        <w:t xml:space="preserve">ש. בדקת 3 שנים. </w:t>
      </w:r>
    </w:p>
    <w:p w:rsidR="00492C46" w:rsidRPr="00492C46" w:rsidRDefault="00492C46" w:rsidP="00492C46">
      <w:pPr>
        <w:spacing w:line="480" w:lineRule="auto"/>
        <w:ind w:left="720" w:hanging="20"/>
        <w:jc w:val="both"/>
        <w:rPr>
          <w:rFonts w:ascii="David" w:eastAsia="David" w:hAnsi="David"/>
          <w:noProof w:val="0"/>
          <w:rtl/>
        </w:rPr>
      </w:pPr>
      <w:r w:rsidRPr="00492C46">
        <w:rPr>
          <w:rFonts w:ascii="David" w:eastAsia="David" w:hAnsi="David"/>
          <w:noProof w:val="0"/>
          <w:rtl/>
        </w:rPr>
        <w:t xml:space="preserve">ת. שנייה, אני אסביר, חישוב </w:t>
      </w:r>
      <w:proofErr w:type="spellStart"/>
      <w:r w:rsidRPr="00492C46">
        <w:rPr>
          <w:rFonts w:ascii="David" w:eastAsia="David" w:hAnsi="David"/>
          <w:noProof w:val="0"/>
          <w:rtl/>
        </w:rPr>
        <w:t>הדיסיאף</w:t>
      </w:r>
      <w:proofErr w:type="spellEnd"/>
      <w:r w:rsidRPr="00492C46">
        <w:rPr>
          <w:rFonts w:ascii="David" w:eastAsia="David" w:hAnsi="David"/>
          <w:noProof w:val="0"/>
          <w:rtl/>
        </w:rPr>
        <w:t xml:space="preserve"> נעשה על פי השנים הנראות לעין 2021 עד 2023 זה שלוש שנים נראות לעין לגבי 2024 בסוף 2024 חושב ערך ה-</w:t>
      </w:r>
      <w:r w:rsidRPr="00492C46">
        <w:rPr>
          <w:rFonts w:ascii="David" w:eastAsia="David" w:hAnsi="David"/>
          <w:noProof w:val="0"/>
        </w:rPr>
        <w:t xml:space="preserve">S </w:t>
      </w:r>
      <w:r w:rsidRPr="00492C46">
        <w:rPr>
          <w:rFonts w:ascii="David" w:eastAsia="David" w:hAnsi="David"/>
          <w:noProof w:val="0"/>
          <w:rtl/>
        </w:rPr>
        <w:t xml:space="preserve"> שהוא למעשה תזרים הצפוי משנת 2024 ואילך הוון כולו לסוף 2024 ומפה הוון 4 שנים אחורה. אז אין טעות בנוסחה שלי ובכל מספרים בתחשיב ההנחה היא הנחת סוף תקופה. לא היה צריך לעשות את זה מתחילת תקופה פתאום במספר הזה. </w:t>
      </w:r>
    </w:p>
    <w:p w:rsidR="00492C46" w:rsidRPr="00492C46" w:rsidRDefault="00492C46" w:rsidP="00492C46">
      <w:pPr>
        <w:spacing w:line="480" w:lineRule="auto"/>
        <w:ind w:firstLine="700"/>
        <w:jc w:val="both"/>
        <w:rPr>
          <w:rFonts w:ascii="David" w:eastAsia="David" w:hAnsi="David"/>
          <w:noProof w:val="0"/>
          <w:rtl/>
        </w:rPr>
      </w:pPr>
      <w:r w:rsidRPr="00492C46">
        <w:rPr>
          <w:rFonts w:ascii="David" w:eastAsia="David" w:hAnsi="David"/>
          <w:noProof w:val="0"/>
          <w:rtl/>
        </w:rPr>
        <w:t>...</w:t>
      </w:r>
    </w:p>
    <w:p w:rsidR="00492C46" w:rsidRPr="00492C46" w:rsidRDefault="00492C46" w:rsidP="00492C46">
      <w:pPr>
        <w:spacing w:line="480" w:lineRule="auto"/>
        <w:ind w:left="720" w:hanging="20"/>
        <w:jc w:val="both"/>
        <w:rPr>
          <w:rFonts w:ascii="David" w:eastAsia="David" w:hAnsi="David"/>
          <w:noProof w:val="0"/>
          <w:rtl/>
        </w:rPr>
      </w:pPr>
      <w:r w:rsidRPr="00492C46">
        <w:rPr>
          <w:rFonts w:ascii="David" w:eastAsia="David" w:hAnsi="David"/>
          <w:noProof w:val="0"/>
          <w:rtl/>
        </w:rPr>
        <w:t xml:space="preserve">ש. אתה מציב פה </w:t>
      </w:r>
      <w:r w:rsidRPr="00492C46">
        <w:rPr>
          <w:rFonts w:ascii="David" w:eastAsia="David" w:hAnsi="David"/>
          <w:noProof w:val="0"/>
        </w:rPr>
        <w:t>N</w:t>
      </w:r>
      <w:r w:rsidRPr="00492C46">
        <w:rPr>
          <w:rFonts w:ascii="David" w:eastAsia="David" w:hAnsi="David"/>
          <w:noProof w:val="0"/>
          <w:rtl/>
        </w:rPr>
        <w:t xml:space="preserve">.  יש סיגמא אומרת </w:t>
      </w:r>
      <w:r w:rsidRPr="00492C46">
        <w:rPr>
          <w:rFonts w:ascii="David" w:eastAsia="David" w:hAnsi="David"/>
          <w:noProof w:val="0"/>
        </w:rPr>
        <w:t>I</w:t>
      </w:r>
      <w:r w:rsidRPr="00492C46">
        <w:rPr>
          <w:rFonts w:ascii="David" w:eastAsia="David" w:hAnsi="David"/>
          <w:noProof w:val="0"/>
          <w:rtl/>
        </w:rPr>
        <w:t xml:space="preserve"> שווה אחד, אתה שם ב</w:t>
      </w:r>
      <w:r w:rsidRPr="00492C46">
        <w:rPr>
          <w:rFonts w:ascii="David" w:eastAsia="David" w:hAnsi="David"/>
          <w:noProof w:val="0"/>
        </w:rPr>
        <w:t xml:space="preserve">n </w:t>
      </w:r>
      <w:r w:rsidRPr="00492C46">
        <w:rPr>
          <w:rFonts w:ascii="David" w:eastAsia="David" w:hAnsi="David"/>
          <w:noProof w:val="0"/>
          <w:rtl/>
        </w:rPr>
        <w:t xml:space="preserve"> שלוש אז איך בחלק השני אתה מציב 4.</w:t>
      </w:r>
    </w:p>
    <w:p w:rsidR="00492C46" w:rsidRPr="00492C46" w:rsidRDefault="00492C46" w:rsidP="00492C46">
      <w:pPr>
        <w:spacing w:line="480" w:lineRule="auto"/>
        <w:ind w:left="720" w:hanging="20"/>
        <w:jc w:val="both"/>
        <w:rPr>
          <w:rFonts w:ascii="David" w:eastAsia="David" w:hAnsi="David"/>
          <w:noProof w:val="0"/>
          <w:rtl/>
        </w:rPr>
      </w:pPr>
      <w:r w:rsidRPr="00492C46">
        <w:rPr>
          <w:rFonts w:ascii="David" w:eastAsia="David" w:hAnsi="David"/>
          <w:noProof w:val="0"/>
          <w:rtl/>
        </w:rPr>
        <w:t xml:space="preserve">ת. כל הסכומים בנוגע </w:t>
      </w:r>
      <w:proofErr w:type="spellStart"/>
      <w:r w:rsidRPr="00492C46">
        <w:rPr>
          <w:rFonts w:ascii="David" w:eastAsia="David" w:hAnsi="David"/>
          <w:noProof w:val="0"/>
          <w:rtl/>
        </w:rPr>
        <w:t>לדיסיאף</w:t>
      </w:r>
      <w:proofErr w:type="spellEnd"/>
      <w:r w:rsidRPr="00492C46">
        <w:rPr>
          <w:rFonts w:ascii="David" w:eastAsia="David" w:hAnsi="David"/>
          <w:noProof w:val="0"/>
          <w:rtl/>
        </w:rPr>
        <w:t xml:space="preserve"> הם בסוף תקופה. מה שאתה טוען שהייתי צריך את התקופות הנראות לעין  להוון פעם אחת לשנה ופעם אחת לשנתיים ופעם אחת לשלוש ואת ערך הגרד שהוא התקבולים משנת 2024 ואילך להוון כאילו ה תקבלו ביום 1.1.24 משמע כמו שנת 2023.  זו  טעות לא ככה עושים.  יש להוון את התקבולים אם בחרת בשיטת סוף שנה, אז כל התקבולים לסוף שנה ואי אפשר לבוא תקבול אחד פתאום לשנות לגביו את הגישה ולעשות לתחילת תקופה. ובנוסף ערך הגרד המינימאלי לפני היוונו הושב לסוף שנת  2024. </w:t>
      </w:r>
    </w:p>
    <w:p w:rsidR="00492C46" w:rsidRPr="00492C46" w:rsidRDefault="00492C46" w:rsidP="00492C46">
      <w:pPr>
        <w:spacing w:line="480" w:lineRule="auto"/>
        <w:ind w:left="700"/>
        <w:contextualSpacing/>
        <w:jc w:val="both"/>
        <w:rPr>
          <w:rFonts w:ascii="David" w:eastAsia="David" w:hAnsi="David"/>
          <w:noProof w:val="0"/>
          <w:rtl/>
        </w:rPr>
      </w:pPr>
      <w:r w:rsidRPr="00492C46">
        <w:rPr>
          <w:rFonts w:ascii="David" w:eastAsia="David" w:hAnsi="David"/>
          <w:noProof w:val="0"/>
          <w:rtl/>
        </w:rPr>
        <w:t>בנוסף ראה בהמשך:</w:t>
      </w:r>
    </w:p>
    <w:p w:rsidR="00492C46" w:rsidRPr="00492C46" w:rsidRDefault="00492C46" w:rsidP="00492C46">
      <w:pPr>
        <w:spacing w:line="480" w:lineRule="auto"/>
        <w:ind w:left="720"/>
        <w:contextualSpacing/>
        <w:jc w:val="both"/>
        <w:rPr>
          <w:rFonts w:ascii="David" w:eastAsia="David" w:hAnsi="David"/>
          <w:noProof w:val="0"/>
        </w:rPr>
      </w:pPr>
      <w:r w:rsidRPr="00492C46">
        <w:rPr>
          <w:rFonts w:ascii="David" w:eastAsia="David" w:hAnsi="David"/>
          <w:noProof w:val="0"/>
          <w:rtl/>
        </w:rPr>
        <w:lastRenderedPageBreak/>
        <w:t xml:space="preserve">"ש. אני מפנה לעמוד זה סיגמא זה סיכום נכון, סיכמת 3 פעמים </w:t>
      </w:r>
      <w:r w:rsidRPr="00492C46">
        <w:rPr>
          <w:rFonts w:ascii="David" w:eastAsia="David" w:hAnsi="David"/>
          <w:noProof w:val="0"/>
        </w:rPr>
        <w:t>X</w:t>
      </w:r>
      <w:r w:rsidRPr="00492C46">
        <w:rPr>
          <w:rFonts w:ascii="David" w:eastAsia="David" w:hAnsi="David"/>
          <w:noProof w:val="0"/>
          <w:rtl/>
        </w:rPr>
        <w:t xml:space="preserve">. אז בנוסחה אומרת </w:t>
      </w:r>
      <w:r w:rsidRPr="00492C46">
        <w:rPr>
          <w:rFonts w:ascii="David" w:eastAsia="David" w:hAnsi="David"/>
          <w:noProof w:val="0"/>
        </w:rPr>
        <w:t>S</w:t>
      </w:r>
      <w:r w:rsidRPr="00492C46">
        <w:rPr>
          <w:rFonts w:ascii="David" w:eastAsia="David" w:hAnsi="David"/>
          <w:noProof w:val="0"/>
          <w:rtl/>
        </w:rPr>
        <w:t xml:space="preserve"> אתה צריך להוות שלוש שנים אחורה כי את ההיוון בטווח הארוך אתה מהוון לתחילת השנה כי התשלום הראשון לאחר שנה.</w:t>
      </w:r>
    </w:p>
    <w:p w:rsidR="00492C46" w:rsidRPr="00492C46" w:rsidRDefault="00492C46" w:rsidP="00492C46">
      <w:pPr>
        <w:spacing w:line="480" w:lineRule="auto"/>
        <w:ind w:left="360" w:firstLine="360"/>
        <w:contextualSpacing/>
        <w:jc w:val="both"/>
        <w:rPr>
          <w:rFonts w:ascii="David" w:eastAsia="David" w:hAnsi="David"/>
          <w:noProof w:val="0"/>
        </w:rPr>
      </w:pPr>
      <w:r w:rsidRPr="00492C46">
        <w:rPr>
          <w:rFonts w:ascii="David" w:eastAsia="David" w:hAnsi="David"/>
          <w:noProof w:val="0"/>
          <w:rtl/>
        </w:rPr>
        <w:t xml:space="preserve">ת. אתה טועה. </w:t>
      </w:r>
    </w:p>
    <w:p w:rsidR="00492C46" w:rsidRPr="00492C46" w:rsidRDefault="00492C46" w:rsidP="00492C46">
      <w:pPr>
        <w:spacing w:line="480" w:lineRule="auto"/>
        <w:ind w:left="720"/>
        <w:contextualSpacing/>
        <w:jc w:val="both"/>
        <w:rPr>
          <w:rFonts w:ascii="David" w:eastAsia="David" w:hAnsi="David"/>
          <w:noProof w:val="0"/>
        </w:rPr>
      </w:pPr>
      <w:r w:rsidRPr="00492C46">
        <w:rPr>
          <w:rFonts w:ascii="David" w:eastAsia="David" w:hAnsi="David"/>
          <w:noProof w:val="0"/>
          <w:rtl/>
        </w:rPr>
        <w:t xml:space="preserve">ש. אתה מציב פה </w:t>
      </w:r>
      <w:r w:rsidRPr="00492C46">
        <w:rPr>
          <w:rFonts w:ascii="David" w:eastAsia="David" w:hAnsi="David"/>
          <w:noProof w:val="0"/>
        </w:rPr>
        <w:t>N</w:t>
      </w:r>
      <w:r w:rsidRPr="00492C46">
        <w:rPr>
          <w:rFonts w:ascii="David" w:eastAsia="David" w:hAnsi="David"/>
          <w:noProof w:val="0"/>
          <w:rtl/>
        </w:rPr>
        <w:t xml:space="preserve">.  יש סיגמא אומרת </w:t>
      </w:r>
      <w:r w:rsidRPr="00492C46">
        <w:rPr>
          <w:rFonts w:ascii="David" w:eastAsia="David" w:hAnsi="David"/>
          <w:noProof w:val="0"/>
        </w:rPr>
        <w:t>I</w:t>
      </w:r>
      <w:r w:rsidRPr="00492C46">
        <w:rPr>
          <w:rFonts w:ascii="David" w:eastAsia="David" w:hAnsi="David"/>
          <w:noProof w:val="0"/>
          <w:rtl/>
        </w:rPr>
        <w:t xml:space="preserve"> שווה אחד, אתה שם ב</w:t>
      </w:r>
      <w:r w:rsidRPr="00492C46">
        <w:rPr>
          <w:rFonts w:ascii="David" w:eastAsia="David" w:hAnsi="David"/>
          <w:noProof w:val="0"/>
        </w:rPr>
        <w:t>n</w:t>
      </w:r>
      <w:r w:rsidRPr="00492C46">
        <w:rPr>
          <w:rFonts w:ascii="David" w:eastAsia="David" w:hAnsi="David"/>
          <w:noProof w:val="0"/>
          <w:rtl/>
        </w:rPr>
        <w:t xml:space="preserve">  שלוש אז איך בחלק השני אתה מציב 4.</w:t>
      </w:r>
    </w:p>
    <w:p w:rsidR="00492C46" w:rsidRPr="00492C46" w:rsidRDefault="00492C46" w:rsidP="00492C46">
      <w:pPr>
        <w:spacing w:line="480" w:lineRule="auto"/>
        <w:ind w:left="720"/>
        <w:contextualSpacing/>
        <w:jc w:val="both"/>
        <w:rPr>
          <w:rFonts w:ascii="David" w:eastAsia="David" w:hAnsi="David"/>
          <w:noProof w:val="0"/>
          <w:rtl/>
        </w:rPr>
      </w:pPr>
      <w:r w:rsidRPr="00492C46">
        <w:rPr>
          <w:rFonts w:ascii="David" w:eastAsia="David" w:hAnsi="David"/>
          <w:noProof w:val="0"/>
          <w:rtl/>
        </w:rPr>
        <w:t xml:space="preserve">ת. כל הסכומים בנוגע </w:t>
      </w:r>
      <w:proofErr w:type="spellStart"/>
      <w:r w:rsidRPr="00492C46">
        <w:rPr>
          <w:rFonts w:ascii="David" w:eastAsia="David" w:hAnsi="David"/>
          <w:noProof w:val="0"/>
          <w:rtl/>
        </w:rPr>
        <w:t>לדיסיאף</w:t>
      </w:r>
      <w:proofErr w:type="spellEnd"/>
      <w:r w:rsidRPr="00492C46">
        <w:rPr>
          <w:rFonts w:ascii="David" w:eastAsia="David" w:hAnsi="David"/>
          <w:noProof w:val="0"/>
          <w:rtl/>
        </w:rPr>
        <w:t xml:space="preserve"> הם בסוף תקופה. מה שאתה טוען שהייתי צריך את התקופות הנראות לעין  להוון פעם אחת לשנה ופעם אחת לשנתיים ופעם אחת לשלוש ואת ערך הגרד שהוא התקבולים משנת 2024 ואילך להוון כאילו התקבלו ביום 1.1.24 משמע כמו שנת 2023.  זו  טעות לא ככה עושים.  יש להוון את התקבולים אם בחרת בשיטת סוף שנה, אז כל התקבולים לסוף שנה ואי אפשר לבוא תקבול אחד פתאום לשנות לגביו את הגישה ולעשות לתחילת תקופה. ובנוסף ערך הגרד המינימאלי לפני היוונו הושב לסוף שנת  2024".</w:t>
      </w:r>
    </w:p>
    <w:p w:rsidR="00492C46" w:rsidRPr="00492C46" w:rsidRDefault="00492C46" w:rsidP="00492C46">
      <w:pPr>
        <w:spacing w:line="480" w:lineRule="auto"/>
        <w:ind w:left="720"/>
        <w:contextualSpacing/>
        <w:jc w:val="both"/>
        <w:rPr>
          <w:rFonts w:ascii="David" w:eastAsia="David" w:hAnsi="David"/>
          <w:noProof w:val="0"/>
          <w:rtl/>
        </w:rPr>
      </w:pPr>
      <w:r w:rsidRPr="00492C46">
        <w:rPr>
          <w:rFonts w:ascii="David" w:eastAsia="David" w:hAnsi="David"/>
          <w:noProof w:val="0"/>
          <w:rtl/>
        </w:rPr>
        <w:t>(עמ' 14).</w:t>
      </w:r>
    </w:p>
    <w:p w:rsidR="00492C46" w:rsidRPr="00492C46" w:rsidRDefault="00492C46" w:rsidP="00492C46">
      <w:pPr>
        <w:numPr>
          <w:ilvl w:val="0"/>
          <w:numId w:val="2"/>
        </w:numPr>
        <w:spacing w:after="160" w:line="480" w:lineRule="auto"/>
        <w:ind w:left="700"/>
        <w:contextualSpacing/>
        <w:jc w:val="both"/>
        <w:rPr>
          <w:rFonts w:ascii="David" w:eastAsia="David" w:hAnsi="David"/>
          <w:noProof w:val="0"/>
          <w:rtl/>
        </w:rPr>
      </w:pPr>
      <w:r w:rsidRPr="00492C46">
        <w:rPr>
          <w:rFonts w:ascii="David" w:eastAsia="David" w:hAnsi="David"/>
          <w:noProof w:val="0"/>
          <w:rtl/>
        </w:rPr>
        <w:t>לעניין הטענה להפחתת ריבית פעמיים, שכן ביצע גילום מס בחישוב מחיר ההון המשוקלל (שיעור הריבית להיוון) עמד המומחה בעדותו על עמדתו, כי חישוביו לעניין מחיר ההון המשוקלל, הינם נכונים :</w:t>
      </w:r>
    </w:p>
    <w:p w:rsidR="00492C46" w:rsidRPr="00492C46" w:rsidRDefault="00492C46" w:rsidP="00492C46">
      <w:pPr>
        <w:spacing w:line="480" w:lineRule="auto"/>
        <w:ind w:left="720"/>
        <w:jc w:val="both"/>
        <w:rPr>
          <w:rFonts w:ascii="David" w:eastAsia="David" w:hAnsi="David"/>
          <w:noProof w:val="0"/>
          <w:rtl/>
        </w:rPr>
      </w:pPr>
      <w:r w:rsidRPr="00492C46">
        <w:rPr>
          <w:rFonts w:ascii="David" w:eastAsia="David" w:hAnsi="David"/>
          <w:noProof w:val="0"/>
          <w:rtl/>
        </w:rPr>
        <w:t>"ש. אני מפנה לעמוד 20 לחוות דעתך, אנו מדברים על שיעור הריבית. האמת שאני רואה שכתבת  בטבלה שערכת מחיר ההון המשוקלל אחרי מס ולפני מס עשית טעות?</w:t>
      </w:r>
    </w:p>
    <w:p w:rsidR="00492C46" w:rsidRPr="00492C46" w:rsidRDefault="00492C46" w:rsidP="00492C46">
      <w:pPr>
        <w:spacing w:line="480" w:lineRule="auto"/>
        <w:ind w:firstLine="720"/>
        <w:jc w:val="both"/>
        <w:rPr>
          <w:rFonts w:ascii="David" w:eastAsia="David" w:hAnsi="David"/>
          <w:noProof w:val="0"/>
          <w:rtl/>
        </w:rPr>
      </w:pPr>
      <w:r w:rsidRPr="00492C46">
        <w:rPr>
          <w:rFonts w:ascii="David" w:eastAsia="David" w:hAnsi="David"/>
          <w:noProof w:val="0"/>
          <w:rtl/>
        </w:rPr>
        <w:t>ת. לא. לא החלפתי ביניהם</w:t>
      </w:r>
    </w:p>
    <w:p w:rsidR="00492C46" w:rsidRPr="00492C46" w:rsidRDefault="00492C46" w:rsidP="00492C46">
      <w:pPr>
        <w:spacing w:line="480" w:lineRule="auto"/>
        <w:ind w:firstLine="720"/>
        <w:jc w:val="both"/>
        <w:rPr>
          <w:rFonts w:ascii="David" w:eastAsia="David" w:hAnsi="David"/>
          <w:noProof w:val="0"/>
          <w:rtl/>
        </w:rPr>
      </w:pPr>
      <w:r w:rsidRPr="00492C46">
        <w:rPr>
          <w:rFonts w:ascii="David" w:eastAsia="David" w:hAnsi="David"/>
          <w:noProof w:val="0"/>
          <w:rtl/>
        </w:rPr>
        <w:t>ש. מה זה מחיר הון משוקלל אחרי מס.</w:t>
      </w:r>
    </w:p>
    <w:p w:rsidR="00492C46" w:rsidRPr="00492C46" w:rsidRDefault="00492C46" w:rsidP="00492C46">
      <w:pPr>
        <w:spacing w:line="480" w:lineRule="auto"/>
        <w:ind w:left="720"/>
        <w:jc w:val="both"/>
        <w:rPr>
          <w:rFonts w:ascii="David" w:eastAsia="David" w:hAnsi="David"/>
          <w:noProof w:val="0"/>
        </w:rPr>
      </w:pPr>
      <w:r w:rsidRPr="00492C46">
        <w:rPr>
          <w:rFonts w:ascii="David" w:eastAsia="David" w:hAnsi="David"/>
          <w:noProof w:val="0"/>
          <w:rtl/>
        </w:rPr>
        <w:t xml:space="preserve">ת. מחיר הון </w:t>
      </w:r>
      <w:proofErr w:type="spellStart"/>
      <w:r w:rsidRPr="00492C46">
        <w:rPr>
          <w:rFonts w:ascii="David" w:eastAsia="David" w:hAnsi="David"/>
          <w:noProof w:val="0"/>
          <w:rtl/>
        </w:rPr>
        <w:t>שאיתו</w:t>
      </w:r>
      <w:proofErr w:type="spellEnd"/>
      <w:r w:rsidRPr="00492C46">
        <w:rPr>
          <w:rFonts w:ascii="David" w:eastAsia="David" w:hAnsi="David"/>
          <w:noProof w:val="0"/>
          <w:rtl/>
        </w:rPr>
        <w:t xml:space="preserve"> משקללים רווח נקי אחרי מס.  תחת הנחה של שיעור מס 21 אחוז מקבלים אותו שווי פירמה יורדים עם הרווח הנקי אחרי מס. אני בחרתי לעבוד לפי מחיר הון משוקלל לפני מס.</w:t>
      </w:r>
    </w:p>
    <w:p w:rsidR="00492C46" w:rsidRPr="00492C46" w:rsidRDefault="00492C46" w:rsidP="00492C46">
      <w:pPr>
        <w:spacing w:line="480" w:lineRule="auto"/>
        <w:ind w:firstLine="720"/>
        <w:jc w:val="both"/>
        <w:rPr>
          <w:rFonts w:ascii="David" w:eastAsia="David" w:hAnsi="David"/>
          <w:noProof w:val="0"/>
          <w:rtl/>
        </w:rPr>
      </w:pPr>
      <w:r w:rsidRPr="00492C46">
        <w:rPr>
          <w:rFonts w:ascii="David" w:eastAsia="David" w:hAnsi="David"/>
          <w:noProof w:val="0"/>
          <w:rtl/>
        </w:rPr>
        <w:t>ש. לפי מס יותר גבוה. יוצא שווי יותר נמוך</w:t>
      </w:r>
    </w:p>
    <w:p w:rsidR="00492C46" w:rsidRPr="00492C46" w:rsidRDefault="00492C46" w:rsidP="00492C46">
      <w:pPr>
        <w:spacing w:line="480" w:lineRule="auto"/>
        <w:ind w:left="720"/>
        <w:jc w:val="both"/>
        <w:rPr>
          <w:rFonts w:ascii="David" w:eastAsia="David" w:hAnsi="David"/>
          <w:noProof w:val="0"/>
          <w:rtl/>
        </w:rPr>
      </w:pPr>
      <w:r w:rsidRPr="00492C46">
        <w:rPr>
          <w:rFonts w:ascii="David" w:eastAsia="David" w:hAnsi="David"/>
          <w:noProof w:val="0"/>
          <w:rtl/>
        </w:rPr>
        <w:t xml:space="preserve">ת. מחיר הון משוקלל לפני מס אותו מקדם </w:t>
      </w:r>
      <w:proofErr w:type="spellStart"/>
      <w:r w:rsidRPr="00492C46">
        <w:rPr>
          <w:rFonts w:ascii="David" w:eastAsia="David" w:hAnsi="David"/>
          <w:noProof w:val="0"/>
          <w:rtl/>
        </w:rPr>
        <w:t>שאיתו</w:t>
      </w:r>
      <w:proofErr w:type="spellEnd"/>
      <w:r w:rsidRPr="00492C46">
        <w:rPr>
          <w:rFonts w:ascii="David" w:eastAsia="David" w:hAnsi="David"/>
          <w:noProof w:val="0"/>
          <w:rtl/>
        </w:rPr>
        <w:t xml:space="preserve"> מהוונים את הרווח לפני מס של השותפות. מחיר ההון המשוקלל אחרי מס אותו מחיר הון </w:t>
      </w:r>
      <w:proofErr w:type="spellStart"/>
      <w:r w:rsidRPr="00492C46">
        <w:rPr>
          <w:rFonts w:ascii="David" w:eastAsia="David" w:hAnsi="David"/>
          <w:noProof w:val="0"/>
          <w:rtl/>
        </w:rPr>
        <w:t>שאיתו</w:t>
      </w:r>
      <w:proofErr w:type="spellEnd"/>
      <w:r w:rsidRPr="00492C46">
        <w:rPr>
          <w:rFonts w:ascii="David" w:eastAsia="David" w:hAnsi="David"/>
          <w:noProof w:val="0"/>
          <w:rtl/>
        </w:rPr>
        <w:t xml:space="preserve"> משקללים את הרווח הנקי אחרי המס </w:t>
      </w:r>
      <w:r w:rsidRPr="00492C46">
        <w:rPr>
          <w:rFonts w:ascii="David" w:eastAsia="David" w:hAnsi="David"/>
          <w:noProof w:val="0"/>
          <w:rtl/>
        </w:rPr>
        <w:lastRenderedPageBreak/>
        <w:t xml:space="preserve">של השותפים תחת ההנחה שהמס הוא 21 אחוזים כדי לדייק והואיל והיה לפני הרווח לפני מס היוונתי אותו </w:t>
      </w:r>
      <w:proofErr w:type="spellStart"/>
      <w:r w:rsidRPr="00492C46">
        <w:rPr>
          <w:rFonts w:ascii="David" w:eastAsia="David" w:hAnsi="David"/>
          <w:noProof w:val="0"/>
          <w:rtl/>
        </w:rPr>
        <w:t>ושיקללתי</w:t>
      </w:r>
      <w:proofErr w:type="spellEnd"/>
      <w:r w:rsidRPr="00492C46">
        <w:rPr>
          <w:rFonts w:ascii="David" w:eastAsia="David" w:hAnsi="David"/>
          <w:noProof w:val="0"/>
          <w:rtl/>
        </w:rPr>
        <w:t xml:space="preserve"> אותו ב-14.11 אחוזים. אין פה טעות או אי הבנה.</w:t>
      </w:r>
    </w:p>
    <w:p w:rsidR="00492C46" w:rsidRPr="00492C46" w:rsidRDefault="00492C46" w:rsidP="00492C46">
      <w:pPr>
        <w:spacing w:line="480" w:lineRule="auto"/>
        <w:ind w:left="720"/>
        <w:jc w:val="both"/>
        <w:rPr>
          <w:rFonts w:ascii="David" w:eastAsia="David" w:hAnsi="David"/>
          <w:noProof w:val="0"/>
          <w:rtl/>
        </w:rPr>
      </w:pPr>
      <w:r w:rsidRPr="00492C46">
        <w:rPr>
          <w:rFonts w:ascii="David" w:eastAsia="David" w:hAnsi="David"/>
          <w:noProof w:val="0"/>
          <w:rtl/>
        </w:rPr>
        <w:t xml:space="preserve">ש. זה לא יוצר כפילות מס על המוכר? </w:t>
      </w:r>
    </w:p>
    <w:p w:rsidR="00492C46" w:rsidRPr="00492C46" w:rsidRDefault="00492C46" w:rsidP="00492C46">
      <w:pPr>
        <w:spacing w:line="480" w:lineRule="auto"/>
        <w:ind w:left="720"/>
        <w:jc w:val="both"/>
        <w:rPr>
          <w:rFonts w:ascii="David" w:eastAsia="David" w:hAnsi="David"/>
          <w:noProof w:val="0"/>
          <w:rtl/>
        </w:rPr>
      </w:pPr>
      <w:r w:rsidRPr="00492C46">
        <w:rPr>
          <w:rFonts w:ascii="David" w:eastAsia="David" w:hAnsi="David"/>
          <w:noProof w:val="0"/>
          <w:rtl/>
        </w:rPr>
        <w:t xml:space="preserve">ת. לא. </w:t>
      </w:r>
    </w:p>
    <w:p w:rsidR="00492C46" w:rsidRPr="00492C46" w:rsidRDefault="00492C46" w:rsidP="00492C46">
      <w:pPr>
        <w:spacing w:line="480" w:lineRule="auto"/>
        <w:ind w:left="720"/>
        <w:jc w:val="both"/>
        <w:rPr>
          <w:rFonts w:ascii="David" w:eastAsia="David" w:hAnsi="David"/>
          <w:noProof w:val="0"/>
          <w:rtl/>
        </w:rPr>
      </w:pPr>
      <w:r w:rsidRPr="00492C46">
        <w:rPr>
          <w:rFonts w:ascii="David" w:eastAsia="David" w:hAnsi="David"/>
          <w:noProof w:val="0"/>
          <w:rtl/>
        </w:rPr>
        <w:t>ש. תסביר.</w:t>
      </w:r>
    </w:p>
    <w:p w:rsidR="00492C46" w:rsidRPr="00492C46" w:rsidRDefault="00492C46" w:rsidP="00492C46">
      <w:pPr>
        <w:spacing w:line="480" w:lineRule="auto"/>
        <w:ind w:left="720"/>
        <w:jc w:val="both"/>
        <w:rPr>
          <w:rFonts w:ascii="David" w:eastAsia="David" w:hAnsi="David"/>
          <w:noProof w:val="0"/>
          <w:rtl/>
        </w:rPr>
      </w:pPr>
      <w:r w:rsidRPr="00492C46">
        <w:rPr>
          <w:rFonts w:ascii="David" w:eastAsia="David" w:hAnsi="David"/>
          <w:noProof w:val="0"/>
          <w:rtl/>
        </w:rPr>
        <w:t xml:space="preserve">ת. לא לקחתי את המס </w:t>
      </w:r>
      <w:proofErr w:type="spellStart"/>
      <w:r w:rsidRPr="00492C46">
        <w:rPr>
          <w:rFonts w:ascii="David" w:eastAsia="David" w:hAnsi="David"/>
          <w:noProof w:val="0"/>
          <w:rtl/>
        </w:rPr>
        <w:t>בתזרים</w:t>
      </w:r>
      <w:proofErr w:type="spellEnd"/>
      <w:r w:rsidRPr="00492C46">
        <w:rPr>
          <w:rFonts w:ascii="David" w:eastAsia="David" w:hAnsi="David"/>
          <w:noProof w:val="0"/>
          <w:rtl/>
        </w:rPr>
        <w:t xml:space="preserve">. </w:t>
      </w:r>
    </w:p>
    <w:p w:rsidR="00492C46" w:rsidRPr="00492C46" w:rsidRDefault="00492C46" w:rsidP="00492C46">
      <w:pPr>
        <w:spacing w:line="480" w:lineRule="auto"/>
        <w:ind w:left="720"/>
        <w:jc w:val="both"/>
        <w:rPr>
          <w:rFonts w:ascii="David" w:eastAsia="David" w:hAnsi="David"/>
          <w:noProof w:val="0"/>
          <w:rtl/>
        </w:rPr>
      </w:pPr>
      <w:r w:rsidRPr="00492C46">
        <w:rPr>
          <w:rFonts w:ascii="David" w:eastAsia="David" w:hAnsi="David"/>
          <w:noProof w:val="0"/>
          <w:rtl/>
        </w:rPr>
        <w:t>ש. בטבלה לקחת.</w:t>
      </w:r>
    </w:p>
    <w:p w:rsidR="00492C46" w:rsidRPr="00492C46" w:rsidRDefault="00492C46" w:rsidP="00492C46">
      <w:pPr>
        <w:spacing w:line="480" w:lineRule="auto"/>
        <w:ind w:left="720"/>
        <w:jc w:val="both"/>
        <w:rPr>
          <w:rFonts w:ascii="David" w:eastAsia="David" w:hAnsi="David"/>
          <w:noProof w:val="0"/>
          <w:rtl/>
        </w:rPr>
      </w:pPr>
      <w:r w:rsidRPr="00492C46">
        <w:rPr>
          <w:rFonts w:ascii="David" w:eastAsia="David" w:hAnsi="David"/>
          <w:noProof w:val="0"/>
          <w:rtl/>
        </w:rPr>
        <w:t xml:space="preserve">ת. לא. </w:t>
      </w:r>
    </w:p>
    <w:p w:rsidR="00492C46" w:rsidRPr="00492C46" w:rsidRDefault="00492C46" w:rsidP="00492C46">
      <w:pPr>
        <w:spacing w:line="480" w:lineRule="auto"/>
        <w:ind w:left="720"/>
        <w:jc w:val="both"/>
        <w:rPr>
          <w:rFonts w:ascii="David" w:eastAsia="David" w:hAnsi="David"/>
          <w:noProof w:val="0"/>
          <w:rtl/>
        </w:rPr>
      </w:pPr>
      <w:r w:rsidRPr="00492C46">
        <w:rPr>
          <w:rFonts w:ascii="David" w:eastAsia="David" w:hAnsi="David"/>
          <w:noProof w:val="0"/>
          <w:rtl/>
        </w:rPr>
        <w:t>(עמ' 17 ש' 9-26).</w:t>
      </w:r>
    </w:p>
    <w:p w:rsidR="00492C46" w:rsidRPr="00492C46" w:rsidRDefault="00492C46" w:rsidP="00492C46">
      <w:pPr>
        <w:numPr>
          <w:ilvl w:val="0"/>
          <w:numId w:val="2"/>
        </w:numPr>
        <w:spacing w:after="160" w:line="480" w:lineRule="auto"/>
        <w:ind w:left="700"/>
        <w:contextualSpacing/>
        <w:jc w:val="both"/>
        <w:rPr>
          <w:rFonts w:ascii="David" w:eastAsia="David" w:hAnsi="David"/>
          <w:noProof w:val="0"/>
          <w:rtl/>
        </w:rPr>
      </w:pPr>
      <w:r w:rsidRPr="00492C46">
        <w:rPr>
          <w:rFonts w:ascii="David" w:eastAsia="David" w:hAnsi="David"/>
          <w:noProof w:val="0"/>
          <w:rtl/>
        </w:rPr>
        <w:t>וכן ראה דבריו כי גם  אם שיעור ההלוואות והמינוף הפיננסי של השותפות אינם מתיישבים עם מקדם היוון גבוה, הסיכון הנשקף לעסק מחייב שקלול של מקדם ההיוון כלפי מעלה:</w:t>
      </w:r>
    </w:p>
    <w:p w:rsidR="00492C46" w:rsidRPr="00492C46" w:rsidRDefault="00492C46" w:rsidP="00492C46">
      <w:pPr>
        <w:spacing w:line="480" w:lineRule="auto"/>
        <w:ind w:left="700" w:firstLine="20"/>
        <w:jc w:val="both"/>
        <w:rPr>
          <w:rFonts w:ascii="David" w:eastAsia="David" w:hAnsi="David"/>
          <w:noProof w:val="0"/>
          <w:rtl/>
        </w:rPr>
      </w:pPr>
      <w:r w:rsidRPr="00492C46">
        <w:rPr>
          <w:rFonts w:ascii="David" w:eastAsia="David" w:hAnsi="David"/>
          <w:noProof w:val="0"/>
          <w:rtl/>
        </w:rPr>
        <w:t xml:space="preserve">"ש. זה משפיע על החישוב. חישבת 14.1 אחוז. לקחת 11 אחוז וחישבת לפי המשקולות של ההון, שזה לפני מס וחילקת ב-1 מינוס 21 אחוז. אז 21 אחוז השפיע על תוצאה סופית. </w:t>
      </w:r>
    </w:p>
    <w:p w:rsidR="00492C46" w:rsidRPr="00492C46" w:rsidRDefault="00492C46" w:rsidP="00492C46">
      <w:pPr>
        <w:spacing w:line="480" w:lineRule="auto"/>
        <w:ind w:firstLine="720"/>
        <w:jc w:val="both"/>
        <w:rPr>
          <w:rFonts w:ascii="David" w:eastAsia="David" w:hAnsi="David"/>
          <w:noProof w:val="0"/>
          <w:rtl/>
        </w:rPr>
      </w:pPr>
      <w:r w:rsidRPr="00492C46">
        <w:rPr>
          <w:rFonts w:ascii="David" w:eastAsia="David" w:hAnsi="David"/>
          <w:noProof w:val="0"/>
          <w:rtl/>
        </w:rPr>
        <w:t xml:space="preserve">ת. המקדם </w:t>
      </w:r>
      <w:proofErr w:type="spellStart"/>
      <w:r w:rsidRPr="00492C46">
        <w:rPr>
          <w:rFonts w:ascii="David" w:eastAsia="David" w:hAnsi="David"/>
          <w:noProof w:val="0"/>
          <w:rtl/>
        </w:rPr>
        <w:t>והתזרים</w:t>
      </w:r>
      <w:proofErr w:type="spellEnd"/>
      <w:r w:rsidRPr="00492C46">
        <w:rPr>
          <w:rFonts w:ascii="David" w:eastAsia="David" w:hAnsi="David"/>
          <w:noProof w:val="0"/>
          <w:rtl/>
        </w:rPr>
        <w:t xml:space="preserve"> שניהם צריכים לעלות. המקדם והרווח.</w:t>
      </w:r>
    </w:p>
    <w:p w:rsidR="00492C46" w:rsidRPr="00492C46" w:rsidRDefault="00492C46" w:rsidP="00492C46">
      <w:pPr>
        <w:spacing w:line="480" w:lineRule="auto"/>
        <w:ind w:firstLine="720"/>
        <w:jc w:val="both"/>
        <w:rPr>
          <w:rFonts w:ascii="David" w:eastAsia="David" w:hAnsi="David"/>
          <w:noProof w:val="0"/>
          <w:rtl/>
        </w:rPr>
      </w:pPr>
      <w:r w:rsidRPr="00492C46">
        <w:rPr>
          <w:rFonts w:ascii="David" w:eastAsia="David" w:hAnsi="David"/>
          <w:noProof w:val="0"/>
          <w:rtl/>
        </w:rPr>
        <w:t>ש. מה הכוונה מקדם</w:t>
      </w:r>
    </w:p>
    <w:p w:rsidR="00492C46" w:rsidRPr="00492C46" w:rsidRDefault="00492C46" w:rsidP="00492C46">
      <w:pPr>
        <w:spacing w:line="480" w:lineRule="auto"/>
        <w:ind w:left="720"/>
        <w:jc w:val="both"/>
        <w:rPr>
          <w:rFonts w:ascii="David" w:eastAsia="David" w:hAnsi="David"/>
          <w:noProof w:val="0"/>
        </w:rPr>
      </w:pPr>
      <w:r w:rsidRPr="00492C46">
        <w:rPr>
          <w:rFonts w:ascii="David" w:eastAsia="David" w:hAnsi="David"/>
          <w:noProof w:val="0"/>
          <w:rtl/>
        </w:rPr>
        <w:t>ת. מקדם מחיר הון משוקלל והרווח לפני מס צריך להיות מחיר הון משוקלל יותר גבוהה מאשר המחושב על בסיס הרווח הנקי אחרי מס.  אתה מבקש ממני לעשות מניפולציה</w:t>
      </w:r>
    </w:p>
    <w:p w:rsidR="00492C46" w:rsidRPr="00492C46" w:rsidRDefault="00492C46" w:rsidP="00492C46">
      <w:pPr>
        <w:spacing w:line="480" w:lineRule="auto"/>
        <w:ind w:left="360" w:firstLine="360"/>
        <w:contextualSpacing/>
        <w:jc w:val="both"/>
        <w:rPr>
          <w:rFonts w:ascii="David" w:eastAsia="David" w:hAnsi="David"/>
          <w:noProof w:val="0"/>
          <w:rtl/>
        </w:rPr>
      </w:pPr>
      <w:r w:rsidRPr="00492C46">
        <w:rPr>
          <w:rFonts w:ascii="David" w:eastAsia="David" w:hAnsi="David"/>
          <w:noProof w:val="0"/>
          <w:rtl/>
        </w:rPr>
        <w:t>(עמ' 18 ש' 22-27).</w:t>
      </w:r>
    </w:p>
    <w:p w:rsidR="00492C46" w:rsidRPr="00492C46" w:rsidRDefault="00492C46" w:rsidP="00492C46">
      <w:pPr>
        <w:spacing w:line="480" w:lineRule="auto"/>
        <w:ind w:left="720"/>
        <w:jc w:val="both"/>
        <w:rPr>
          <w:rFonts w:ascii="David" w:eastAsia="David" w:hAnsi="David"/>
          <w:noProof w:val="0"/>
          <w:rtl/>
        </w:rPr>
      </w:pPr>
      <w:r w:rsidRPr="00492C46">
        <w:rPr>
          <w:rFonts w:ascii="David" w:eastAsia="David" w:hAnsi="David"/>
          <w:noProof w:val="0"/>
          <w:rtl/>
        </w:rPr>
        <w:t>"ש. אז אותו דבר בשותפות אין מס חברות יש מס של דיבידנד שהוא מס אישי אז לוקחים מס בחישוב שווי שותפות או משולם במישור אישי</w:t>
      </w:r>
    </w:p>
    <w:p w:rsidR="00492C46" w:rsidRPr="00492C46" w:rsidRDefault="00492C46" w:rsidP="00492C46">
      <w:pPr>
        <w:spacing w:line="480" w:lineRule="auto"/>
        <w:ind w:firstLine="720"/>
        <w:jc w:val="both"/>
        <w:rPr>
          <w:rFonts w:ascii="David" w:eastAsia="David" w:hAnsi="David"/>
          <w:noProof w:val="0"/>
          <w:rtl/>
        </w:rPr>
      </w:pPr>
      <w:r w:rsidRPr="00492C46">
        <w:rPr>
          <w:rFonts w:ascii="David" w:eastAsia="David" w:hAnsi="David"/>
          <w:noProof w:val="0"/>
          <w:rtl/>
        </w:rPr>
        <w:t xml:space="preserve">ת. לא לקחתי </w:t>
      </w:r>
      <w:proofErr w:type="spellStart"/>
      <w:r w:rsidRPr="00492C46">
        <w:rPr>
          <w:rFonts w:ascii="David" w:eastAsia="David" w:hAnsi="David"/>
          <w:noProof w:val="0"/>
          <w:rtl/>
        </w:rPr>
        <w:t>בתזרים</w:t>
      </w:r>
      <w:proofErr w:type="spellEnd"/>
      <w:r w:rsidRPr="00492C46">
        <w:rPr>
          <w:rFonts w:ascii="David" w:eastAsia="David" w:hAnsi="David"/>
          <w:noProof w:val="0"/>
          <w:rtl/>
        </w:rPr>
        <w:t xml:space="preserve"> מזומנים את המס.</w:t>
      </w:r>
    </w:p>
    <w:p w:rsidR="00492C46" w:rsidRPr="00492C46" w:rsidRDefault="00492C46" w:rsidP="00492C46">
      <w:pPr>
        <w:spacing w:line="480" w:lineRule="auto"/>
        <w:ind w:firstLine="720"/>
        <w:jc w:val="both"/>
        <w:rPr>
          <w:rFonts w:ascii="David" w:eastAsia="David" w:hAnsi="David"/>
          <w:noProof w:val="0"/>
          <w:rtl/>
        </w:rPr>
      </w:pPr>
      <w:r w:rsidRPr="00492C46">
        <w:rPr>
          <w:rFonts w:ascii="David" w:eastAsia="David" w:hAnsi="David"/>
          <w:noProof w:val="0"/>
          <w:rtl/>
        </w:rPr>
        <w:t>ש. לקחת  אותו בחישוב שווי</w:t>
      </w:r>
    </w:p>
    <w:p w:rsidR="00492C46" w:rsidRPr="00492C46" w:rsidRDefault="00492C46" w:rsidP="00492C46">
      <w:pPr>
        <w:spacing w:line="480" w:lineRule="auto"/>
        <w:ind w:firstLine="700"/>
        <w:jc w:val="both"/>
        <w:rPr>
          <w:rFonts w:ascii="David" w:eastAsia="David" w:hAnsi="David"/>
          <w:noProof w:val="0"/>
        </w:rPr>
      </w:pPr>
      <w:r w:rsidRPr="00492C46">
        <w:rPr>
          <w:rFonts w:ascii="David" w:eastAsia="David" w:hAnsi="David"/>
          <w:noProof w:val="0"/>
          <w:rtl/>
        </w:rPr>
        <w:t>ת. לא נכון".</w:t>
      </w:r>
    </w:p>
    <w:p w:rsidR="00492C46" w:rsidRPr="00492C46" w:rsidRDefault="00492C46" w:rsidP="00492C46">
      <w:pPr>
        <w:spacing w:line="480" w:lineRule="auto"/>
        <w:ind w:firstLine="720"/>
        <w:jc w:val="both"/>
        <w:rPr>
          <w:rFonts w:ascii="David" w:eastAsia="David" w:hAnsi="David"/>
          <w:noProof w:val="0"/>
          <w:rtl/>
        </w:rPr>
      </w:pPr>
      <w:r w:rsidRPr="00492C46">
        <w:rPr>
          <w:rFonts w:ascii="David" w:eastAsia="David" w:hAnsi="David"/>
          <w:noProof w:val="0"/>
          <w:rtl/>
        </w:rPr>
        <w:t>(עמ' 18 ש' 32-36).</w:t>
      </w:r>
    </w:p>
    <w:p w:rsidR="00492C46" w:rsidRPr="00492C46" w:rsidRDefault="00492C46" w:rsidP="00492C46">
      <w:pPr>
        <w:numPr>
          <w:ilvl w:val="0"/>
          <w:numId w:val="2"/>
        </w:numPr>
        <w:spacing w:after="160" w:line="480" w:lineRule="auto"/>
        <w:ind w:left="700"/>
        <w:contextualSpacing/>
        <w:jc w:val="both"/>
        <w:rPr>
          <w:rFonts w:ascii="David" w:eastAsia="David" w:hAnsi="David"/>
          <w:noProof w:val="0"/>
          <w:rtl/>
        </w:rPr>
      </w:pPr>
      <w:r w:rsidRPr="00492C46">
        <w:rPr>
          <w:rFonts w:ascii="David" w:eastAsia="David" w:hAnsi="David"/>
          <w:noProof w:val="0"/>
          <w:rtl/>
        </w:rPr>
        <w:lastRenderedPageBreak/>
        <w:t>מעבר לאמור, אציין כי לא מצאתי כל פגם בתחשיביו של המומחה אשר פעל באופן מקצועי וללא חריגה מסמכותו. המומחה השיב לכל שאלות ההבהרה שהפנו לו הצדדים ומתשובותיו ניכר, כי לא נעשו טעויות במסגרת חוות הדעת.</w:t>
      </w:r>
    </w:p>
    <w:p w:rsidR="00492C46" w:rsidRPr="00492C46" w:rsidRDefault="00492C46" w:rsidP="00492C46">
      <w:pPr>
        <w:numPr>
          <w:ilvl w:val="0"/>
          <w:numId w:val="2"/>
        </w:numPr>
        <w:spacing w:after="160" w:line="480" w:lineRule="auto"/>
        <w:ind w:left="700"/>
        <w:contextualSpacing/>
        <w:jc w:val="both"/>
        <w:rPr>
          <w:rFonts w:ascii="David" w:eastAsia="David" w:hAnsi="David"/>
          <w:noProof w:val="0"/>
        </w:rPr>
      </w:pPr>
      <w:r w:rsidRPr="00492C46">
        <w:rPr>
          <w:rFonts w:ascii="David" w:eastAsia="David" w:hAnsi="David"/>
          <w:noProof w:val="0"/>
          <w:rtl/>
        </w:rPr>
        <w:t xml:space="preserve">ראוי להזכיר את ההלכה לפיה, ככלל יאמץ בית המשפט את ממצאי המומחה שמונה על ידו, וזאת כל עוד לא הוטל בהם ספק, הואיל והמומחה ממונה לחוות דעתו בעניינים מקצועיים שלבית המשפט אין מומחיות והידע המקצועי לגביהם: </w:t>
      </w:r>
    </w:p>
    <w:p w:rsidR="00492C46" w:rsidRPr="00492C46" w:rsidRDefault="00492C46" w:rsidP="00492C46">
      <w:pPr>
        <w:spacing w:line="480" w:lineRule="auto"/>
        <w:ind w:left="720"/>
        <w:contextualSpacing/>
        <w:jc w:val="both"/>
        <w:rPr>
          <w:rFonts w:ascii="David" w:eastAsia="David" w:hAnsi="David"/>
          <w:noProof w:val="0"/>
        </w:rPr>
      </w:pPr>
      <w:r w:rsidRPr="00492C46">
        <w:rPr>
          <w:rFonts w:ascii="David" w:eastAsia="David" w:hAnsi="David"/>
          <w:noProof w:val="0"/>
          <w:rtl/>
        </w:rPr>
        <w:t xml:space="preserve">"יחד עם זאת והגם שעדות מומחה, אינה שונה מכל עדות הבאה בפני בית המשפט, יש להניח כי משהחליט בית המשפט למנות מומחה מטעמו בכדי שיביא בפני בית המשפט נתונים מקצועיים רלוונטיים להכרעה בסכסוך שבפניו, יאמץ את ממצאי המומחה בהעדר סיבה משמעותית ובולטת שלא לעשות כן". </w:t>
      </w:r>
    </w:p>
    <w:p w:rsidR="00492C46" w:rsidRPr="00492C46" w:rsidRDefault="00492C46" w:rsidP="00492C46">
      <w:pPr>
        <w:spacing w:line="480" w:lineRule="auto"/>
        <w:ind w:left="720"/>
        <w:contextualSpacing/>
        <w:jc w:val="both"/>
        <w:rPr>
          <w:rFonts w:ascii="David" w:eastAsia="David" w:hAnsi="David"/>
          <w:noProof w:val="0"/>
          <w:rtl/>
        </w:rPr>
      </w:pPr>
      <w:r w:rsidRPr="00492C46">
        <w:rPr>
          <w:rFonts w:ascii="David" w:eastAsia="David" w:hAnsi="David"/>
          <w:noProof w:val="0"/>
          <w:rtl/>
        </w:rPr>
        <w:t>(ע"א 1240,558/</w:t>
      </w:r>
      <w:r w:rsidRPr="00492C46">
        <w:rPr>
          <w:rFonts w:ascii="David" w:eastAsia="David" w:hAnsi="David"/>
          <w:b/>
          <w:bCs/>
          <w:noProof w:val="0"/>
          <w:rtl/>
        </w:rPr>
        <w:t>96 חברת שיכון עובדים נ' רוזנטל חנן ו-32 אח'</w:t>
      </w:r>
      <w:r w:rsidRPr="00492C46">
        <w:rPr>
          <w:rFonts w:ascii="David" w:eastAsia="David" w:hAnsi="David"/>
          <w:noProof w:val="0"/>
          <w:rtl/>
        </w:rPr>
        <w:t>, פ"ד נב(4), 563 ,עמ' 569-570).</w:t>
      </w:r>
    </w:p>
    <w:p w:rsidR="00492C46" w:rsidRPr="005B175A" w:rsidRDefault="00492C46" w:rsidP="00492C46">
      <w:pPr>
        <w:numPr>
          <w:ilvl w:val="0"/>
          <w:numId w:val="2"/>
        </w:numPr>
        <w:spacing w:after="160" w:line="480" w:lineRule="auto"/>
        <w:ind w:left="700"/>
        <w:contextualSpacing/>
        <w:jc w:val="both"/>
        <w:rPr>
          <w:rFonts w:ascii="David" w:eastAsia="David" w:hAnsi="David"/>
          <w:b/>
          <w:bCs/>
          <w:noProof w:val="0"/>
        </w:rPr>
      </w:pPr>
      <w:r w:rsidRPr="005B175A">
        <w:rPr>
          <w:rFonts w:ascii="David" w:eastAsia="David" w:hAnsi="David"/>
          <w:b/>
          <w:bCs/>
          <w:noProof w:val="0"/>
          <w:rtl/>
        </w:rPr>
        <w:t>לאור כל האמור, אני דוחה את טענות התובע כי נפלה טעות אריתמטית בחוות הדעת של המומחה בחישוב השווי.</w:t>
      </w:r>
    </w:p>
    <w:p w:rsidR="00492C46" w:rsidRDefault="00492C46" w:rsidP="00492C46">
      <w:pPr>
        <w:spacing w:after="160" w:line="480" w:lineRule="auto"/>
        <w:ind w:left="700"/>
        <w:contextualSpacing/>
        <w:jc w:val="both"/>
        <w:rPr>
          <w:rFonts w:ascii="David" w:eastAsia="David" w:hAnsi="David"/>
          <w:noProof w:val="0"/>
        </w:rPr>
      </w:pPr>
    </w:p>
    <w:p w:rsidR="00492C46" w:rsidRPr="00492C46" w:rsidRDefault="00492C46" w:rsidP="00492C46">
      <w:pPr>
        <w:numPr>
          <w:ilvl w:val="0"/>
          <w:numId w:val="3"/>
        </w:numPr>
        <w:spacing w:after="160" w:line="480" w:lineRule="auto"/>
        <w:contextualSpacing/>
        <w:jc w:val="both"/>
        <w:rPr>
          <w:rFonts w:ascii="David" w:eastAsia="David" w:hAnsi="David"/>
          <w:b/>
          <w:bCs/>
          <w:noProof w:val="0"/>
          <w:u w:val="single"/>
        </w:rPr>
      </w:pPr>
      <w:r w:rsidRPr="00492C46">
        <w:rPr>
          <w:rFonts w:ascii="David" w:eastAsia="David" w:hAnsi="David"/>
          <w:b/>
          <w:bCs/>
          <w:noProof w:val="0"/>
          <w:u w:val="single"/>
          <w:rtl/>
        </w:rPr>
        <w:t>אחרית דבר</w:t>
      </w:r>
    </w:p>
    <w:p w:rsidR="00492C46" w:rsidRPr="00492C46" w:rsidRDefault="00492C46" w:rsidP="00492C46">
      <w:pPr>
        <w:numPr>
          <w:ilvl w:val="0"/>
          <w:numId w:val="2"/>
        </w:numPr>
        <w:spacing w:after="160" w:line="480" w:lineRule="auto"/>
        <w:ind w:left="697" w:hanging="357"/>
        <w:contextualSpacing/>
        <w:jc w:val="both"/>
        <w:rPr>
          <w:rFonts w:ascii="David" w:hAnsi="David"/>
        </w:rPr>
      </w:pPr>
      <w:r w:rsidRPr="00492C46">
        <w:rPr>
          <w:rFonts w:ascii="David" w:hAnsi="David"/>
          <w:b/>
          <w:bCs/>
          <w:rtl/>
        </w:rPr>
        <w:t>אשר על כן, אני קובעת כי שווי השותפות עומד על סך של 5,725,297 ₪.</w:t>
      </w:r>
    </w:p>
    <w:p w:rsidR="00492C46" w:rsidRPr="00492C46" w:rsidRDefault="00492C46" w:rsidP="00492C46">
      <w:pPr>
        <w:numPr>
          <w:ilvl w:val="0"/>
          <w:numId w:val="2"/>
        </w:numPr>
        <w:spacing w:after="160" w:line="480" w:lineRule="auto"/>
        <w:ind w:left="700"/>
        <w:contextualSpacing/>
        <w:jc w:val="both"/>
        <w:rPr>
          <w:rFonts w:ascii="David" w:eastAsia="David" w:hAnsi="David"/>
          <w:b/>
          <w:bCs/>
          <w:noProof w:val="0"/>
          <w:rtl/>
        </w:rPr>
      </w:pPr>
      <w:r w:rsidRPr="00492C46">
        <w:rPr>
          <w:rFonts w:ascii="David" w:eastAsia="David" w:hAnsi="David"/>
          <w:b/>
          <w:bCs/>
          <w:noProof w:val="0"/>
          <w:rtl/>
        </w:rPr>
        <w:t xml:space="preserve">מהערכת השווי יגרע סכום של  157,486 ₪ עבור התחייבות השותפות לעובדים. </w:t>
      </w:r>
    </w:p>
    <w:p w:rsidR="00492C46" w:rsidRPr="00492C46" w:rsidRDefault="00492C46" w:rsidP="00492C46">
      <w:pPr>
        <w:numPr>
          <w:ilvl w:val="0"/>
          <w:numId w:val="2"/>
        </w:numPr>
        <w:spacing w:after="160" w:line="480" w:lineRule="auto"/>
        <w:ind w:left="700"/>
        <w:contextualSpacing/>
        <w:jc w:val="both"/>
        <w:rPr>
          <w:rFonts w:ascii="David" w:eastAsia="David" w:hAnsi="David"/>
          <w:b/>
          <w:bCs/>
          <w:noProof w:val="0"/>
          <w:rtl/>
        </w:rPr>
      </w:pPr>
      <w:r w:rsidRPr="00492C46">
        <w:rPr>
          <w:b/>
          <w:bCs/>
          <w:rtl/>
        </w:rPr>
        <w:t xml:space="preserve">לאור כל האמור לעיל,  על הנתבע לשלם לתובע סך כולל של  2,783,905 ₪ כשהם נושאים הפרשי הצמדה וריבית ממועד הגשת התביעה ה- 2.11.20 </w:t>
      </w:r>
      <w:r w:rsidRPr="00492C46">
        <w:rPr>
          <w:b/>
          <w:bCs/>
          <w:noProof w:val="0"/>
          <w:rtl/>
        </w:rPr>
        <w:t>ועד למועד התשלום בפועל.</w:t>
      </w:r>
    </w:p>
    <w:p w:rsidR="00492C46" w:rsidRPr="00492C46" w:rsidRDefault="00492C46" w:rsidP="00492C46">
      <w:pPr>
        <w:numPr>
          <w:ilvl w:val="0"/>
          <w:numId w:val="2"/>
        </w:numPr>
        <w:spacing w:after="160" w:line="480" w:lineRule="auto"/>
        <w:ind w:left="700"/>
        <w:contextualSpacing/>
        <w:jc w:val="both"/>
        <w:rPr>
          <w:rFonts w:ascii="David" w:eastAsia="David" w:hAnsi="David"/>
          <w:noProof w:val="0"/>
        </w:rPr>
      </w:pPr>
      <w:r w:rsidRPr="00492C46">
        <w:rPr>
          <w:rFonts w:ascii="David" w:hAnsi="David"/>
          <w:rtl/>
        </w:rPr>
        <w:t>בנסיבות, אני מחייבת את הנתבע בתשלום הוצאות משפט תוך מתן הדעת לכך שהתקבלו חלק מטענות הנתבע שהפחיתו את שווי השותפות ונדחו בקשותיו בהליך, בסך של 20,000 ש"ח שישולמו תוך 60  יום ממועד מתן פסק הדין, שאם לא כן יישאו הפרשי ריבית והצמדה עד למועד התשלום בפועל.</w:t>
      </w:r>
    </w:p>
    <w:p w:rsidR="00492C46" w:rsidRPr="00492C46" w:rsidRDefault="00492C46" w:rsidP="00492C46">
      <w:pPr>
        <w:numPr>
          <w:ilvl w:val="0"/>
          <w:numId w:val="2"/>
        </w:numPr>
        <w:spacing w:after="160" w:line="480" w:lineRule="auto"/>
        <w:ind w:left="700"/>
        <w:contextualSpacing/>
        <w:jc w:val="both"/>
        <w:rPr>
          <w:rFonts w:ascii="David" w:hAnsi="David"/>
        </w:rPr>
      </w:pPr>
      <w:r w:rsidRPr="00492C46">
        <w:rPr>
          <w:rFonts w:ascii="David" w:hAnsi="David"/>
          <w:rtl/>
        </w:rPr>
        <w:t>המזכירות תעביר פסק הדין לצדדים ותסגור את התיק.</w:t>
      </w:r>
    </w:p>
    <w:p w:rsidR="00694556" w:rsidRPr="00492C46" w:rsidRDefault="00694556">
      <w:pPr>
        <w:spacing w:line="360" w:lineRule="auto"/>
        <w:jc w:val="both"/>
        <w:rPr>
          <w:rFonts w:ascii="Arial" w:hAnsi="Arial"/>
          <w:noProof w:val="0"/>
          <w:rtl/>
        </w:rPr>
      </w:pPr>
    </w:p>
    <w:p w:rsidR="00694556" w:rsidRDefault="00005C8B">
      <w:pPr>
        <w:spacing w:line="360" w:lineRule="auto"/>
        <w:jc w:val="both"/>
        <w:rPr>
          <w:rFonts w:ascii="Arial" w:hAnsi="Arial"/>
          <w:noProof w:val="0"/>
          <w:rtl/>
        </w:rPr>
      </w:pPr>
      <w:r>
        <w:rPr>
          <w:rFonts w:ascii="Arial" w:hAnsi="Arial"/>
          <w:noProof w:val="0"/>
          <w:rtl/>
        </w:rPr>
        <w:lastRenderedPageBreak/>
        <w:t xml:space="preserve">ניתן היום,  </w:t>
      </w:r>
      <w:sdt>
        <w:sdtPr>
          <w:rPr>
            <w:rtl/>
          </w:rPr>
          <w:alias w:val="1455"/>
          <w:tag w:val="1455"/>
          <w:id w:val="242217728"/>
          <w:text w:multiLine="1"/>
        </w:sdtPr>
        <w:sdtEndPr/>
        <w:sdtContent>
          <w:r>
            <w:rPr>
              <w:rFonts w:ascii="Arial" w:hAnsi="Arial"/>
              <w:noProof w:val="0"/>
              <w:rtl/>
            </w:rPr>
            <w:t>ד' טבת תשפ"ד</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16 דצמבר 2023</w:t>
          </w:r>
        </w:sdtContent>
      </w:sdt>
      <w:r>
        <w:rPr>
          <w:rFonts w:ascii="Arial" w:hAnsi="Arial"/>
          <w:noProof w:val="0"/>
          <w:rtl/>
        </w:rPr>
        <w:t xml:space="preserve">, </w:t>
      </w:r>
      <w:r w:rsidR="00492C46">
        <w:rPr>
          <w:rFonts w:ascii="Arial" w:hAnsi="Arial" w:hint="cs"/>
          <w:noProof w:val="0"/>
          <w:rtl/>
        </w:rPr>
        <w:t xml:space="preserve">מוצ"ש, </w:t>
      </w:r>
      <w:r>
        <w:rPr>
          <w:rFonts w:ascii="Arial" w:hAnsi="Arial"/>
          <w:noProof w:val="0"/>
          <w:rtl/>
        </w:rPr>
        <w:t>בהעדר הצדדים.</w:t>
      </w:r>
    </w:p>
    <w:p w:rsidR="005B0F49" w:rsidRDefault="005B0F49" w:rsidP="00633C4F">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Default="00CD232F" w:rsidP="00633C4F">
      <w:pPr>
        <w:spacing w:line="360" w:lineRule="auto"/>
        <w:ind w:left="3600" w:firstLine="720"/>
      </w:pPr>
      <w:sdt>
        <w:sdtPr>
          <w:rPr>
            <w:rtl/>
          </w:rPr>
          <w:alias w:val="MergeField"/>
          <w:tag w:val="1237"/>
          <w:id w:val="-420722288"/>
        </w:sdtPr>
        <w:sdtEndPr/>
        <w:sdtContent>
          <w:r w:rsidR="005B175A">
            <w:drawing>
              <wp:inline distT="0" distB="0" distL="0" distR="0" wp14:editId="50D07946">
                <wp:extent cx="1771650" cy="8477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3" cstate="print">
                          <a:extLst/>
                        </a:blip>
                        <a:stretch>
                          <a:fillRect/>
                        </a:stretch>
                      </pic:blipFill>
                      <pic:spPr>
                        <a:xfrm>
                          <a:off x="0" y="0"/>
                          <a:ext cx="1771650" cy="847725"/>
                        </a:xfrm>
                        <a:prstGeom prst="rect">
                          <a:avLst/>
                        </a:prstGeom>
                      </pic:spPr>
                    </pic:pic>
                  </a:graphicData>
                </a:graphic>
              </wp:inline>
            </w:drawing>
          </w:r>
        </w:sdtContent>
      </w:sdt>
    </w:p>
    <w:p w:rsidR="00694556" w:rsidRDefault="00694556" w:rsidP="00633C4F">
      <w:pPr>
        <w:spacing w:line="360" w:lineRule="auto"/>
        <w:ind w:left="3600" w:firstLine="720"/>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903896">
      <w:headerReference w:type="even" r:id="rId14"/>
      <w:headerReference w:type="default" r:id="rId15"/>
      <w:footerReference w:type="even" r:id="rId16"/>
      <w:footerReference w:type="default" r:id="rId17"/>
      <w:headerReference w:type="first" r:id="rId18"/>
      <w:footerReference w:type="first" r:id="rId19"/>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D232F" w:rsidRDefault="00CD232F">
      <w:r>
        <w:separator/>
      </w:r>
    </w:p>
  </w:endnote>
  <w:endnote w:type="continuationSeparator" w:id="0">
    <w:p w:rsidR="00CD232F" w:rsidRDefault="00CD23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1951" w:rsidRDefault="00A91951">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162538">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162538">
      <w:rPr>
        <w:rStyle w:val="ab"/>
        <w:rtl/>
      </w:rPr>
      <w:t>24</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1951" w:rsidRDefault="00A91951">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D232F" w:rsidRDefault="00CD232F">
      <w:r>
        <w:separator/>
      </w:r>
    </w:p>
  </w:footnote>
  <w:footnote w:type="continuationSeparator" w:id="0">
    <w:p w:rsidR="00CD232F" w:rsidRDefault="00CD23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1951" w:rsidRDefault="00A91951">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בנוף הגליל-נצרת</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CD232F" w:rsidP="003C6ADC">
          <w:pPr>
            <w:rPr>
              <w:b/>
              <w:bCs/>
              <w:noProof w:val="0"/>
              <w:sz w:val="26"/>
              <w:szCs w:val="26"/>
              <w:rtl/>
            </w:rPr>
          </w:pPr>
          <w:sdt>
            <w:sdtPr>
              <w:rPr>
                <w:b/>
                <w:bCs/>
                <w:noProof w:val="0"/>
                <w:sz w:val="26"/>
                <w:szCs w:val="26"/>
                <w:rtl/>
              </w:rPr>
              <w:alias w:val="1170"/>
              <w:tag w:val="1170"/>
              <w:id w:val="299038016"/>
              <w:text w:multiLine="1"/>
            </w:sdtPr>
            <w:sdtEndPr/>
            <w:sdtContent>
              <w:proofErr w:type="spellStart"/>
              <w:r w:rsidR="00FB3C14">
                <w:rPr>
                  <w:b/>
                  <w:bCs/>
                  <w:noProof w:val="0"/>
                  <w:sz w:val="26"/>
                  <w:szCs w:val="26"/>
                  <w:rtl/>
                </w:rPr>
                <w:t>תמ"ש</w:t>
              </w:r>
              <w:proofErr w:type="spellEnd"/>
            </w:sdtContent>
          </w:sdt>
          <w:r w:rsidR="00005C8B">
            <w:rPr>
              <w:b/>
              <w:bCs/>
              <w:noProof w:val="0"/>
              <w:sz w:val="26"/>
              <w:szCs w:val="26"/>
              <w:rtl/>
            </w:rPr>
            <w:t xml:space="preserve"> </w:t>
          </w:r>
          <w:bookmarkStart w:id="0" w:name="_GoBack"/>
          <w:sdt>
            <w:sdtPr>
              <w:rPr>
                <w:b/>
                <w:bCs/>
                <w:noProof w:val="0"/>
                <w:sz w:val="26"/>
                <w:szCs w:val="26"/>
                <w:rtl/>
              </w:rPr>
              <w:alias w:val="1171"/>
              <w:tag w:val="1171"/>
              <w:id w:val="81650337"/>
              <w:text w:multiLine="1"/>
            </w:sdtPr>
            <w:sdtEndPr/>
            <w:sdtContent>
              <w:r w:rsidR="00FB3C14">
                <w:rPr>
                  <w:b/>
                  <w:bCs/>
                  <w:noProof w:val="0"/>
                  <w:sz w:val="26"/>
                  <w:szCs w:val="26"/>
                  <w:rtl/>
                </w:rPr>
                <w:t>4682-11-20</w:t>
              </w:r>
            </w:sdtContent>
          </w:sdt>
          <w:bookmarkEnd w:id="0"/>
          <w:r w:rsidR="00005C8B">
            <w:rPr>
              <w:b/>
              <w:bCs/>
              <w:noProof w:val="0"/>
              <w:sz w:val="26"/>
              <w:szCs w:val="26"/>
              <w:rtl/>
            </w:rPr>
            <w:t xml:space="preserve"> </w:t>
          </w:r>
          <w:sdt>
            <w:sdtPr>
              <w:rPr>
                <w:b/>
                <w:bCs/>
                <w:noProof w:val="0"/>
                <w:sz w:val="26"/>
                <w:szCs w:val="26"/>
                <w:rtl/>
              </w:rPr>
              <w:alias w:val="1172"/>
              <w:tag w:val="1172"/>
              <w:id w:val="-1742169342"/>
              <w:showingPlcHdr/>
              <w:text w:multiLine="1"/>
            </w:sdtPr>
            <w:sdtEndPr/>
            <w:sdtContent>
              <w:r w:rsidR="00A91951">
                <w:rPr>
                  <w:b/>
                  <w:bCs/>
                  <w:noProof w:val="0"/>
                  <w:sz w:val="26"/>
                  <w:szCs w:val="26"/>
                  <w:rtl/>
                </w:rPr>
                <w:t xml:space="preserve">     </w:t>
              </w:r>
            </w:sdtContent>
          </w:sdt>
        </w:p>
        <w:p w:rsidR="00694556" w:rsidRPr="00957C90" w:rsidRDefault="00694556">
          <w:pPr>
            <w:rPr>
              <w:b/>
              <w:bCs/>
              <w:noProof w:val="0"/>
              <w:sz w:val="2"/>
              <w:szCs w:val="2"/>
              <w:rtl/>
            </w:rPr>
          </w:pPr>
        </w:p>
        <w:p w:rsidR="0043595F" w:rsidRDefault="00957C90" w:rsidP="00957C90">
          <w:pPr>
            <w:rPr>
              <w:b/>
              <w:bCs/>
              <w:noProof w:val="0"/>
              <w:sz w:val="26"/>
              <w:szCs w:val="26"/>
              <w:rtl/>
            </w:rPr>
          </w:pPr>
          <w:r w:rsidRPr="00957C90">
            <w:rPr>
              <w:rFonts w:hint="cs"/>
              <w:b/>
              <w:bCs/>
              <w:noProof w:val="0"/>
              <w:sz w:val="26"/>
              <w:szCs w:val="26"/>
              <w:rtl/>
            </w:rPr>
            <w:t xml:space="preserve"> </w:t>
          </w:r>
        </w:p>
        <w:p w:rsidR="00957C90" w:rsidRPr="00957C90" w:rsidRDefault="005C7EC6">
          <w:pPr>
            <w:rPr>
              <w:b/>
              <w:bCs/>
              <w:noProof w:val="0"/>
              <w:sz w:val="26"/>
              <w:szCs w:val="26"/>
              <w:rtl/>
            </w:rPr>
          </w:pPr>
          <w:r>
            <w:rPr>
              <w:rFonts w:hint="cs"/>
              <w:sz w:val="20"/>
              <w:szCs w:val="20"/>
              <w:rtl/>
            </w:rPr>
            <w:t xml:space="preserve">תיק חיצוני: </w:t>
          </w:r>
          <w:sdt>
            <w:sdtPr>
              <w:rPr>
                <w:rFonts w:hint="cs"/>
                <w:sz w:val="20"/>
                <w:szCs w:val="20"/>
                <w:rtl/>
              </w:rPr>
              <w:alias w:val="1572"/>
              <w:tag w:val="1572"/>
              <w:id w:val="940805582"/>
              <w:showingPlcHdr/>
              <w:text w:multiLine="1"/>
            </w:sdtPr>
            <w:sdtEndPr/>
            <w:sdtContent>
              <w:sdt>
                <w:sdtPr>
                  <w:rPr>
                    <w:rFonts w:hint="cs"/>
                    <w:sz w:val="20"/>
                    <w:szCs w:val="20"/>
                    <w:rtl/>
                  </w:rPr>
                  <w:alias w:val="1198"/>
                  <w:tag w:val="1198"/>
                  <w:id w:val="-51619777"/>
                  <w:text w:multiLine="1"/>
                </w:sdtPr>
                <w:sdtEndPr/>
                <w:sdtContent/>
              </w:sdt>
              <w:r>
                <w:rPr>
                  <w:rFonts w:hint="cs"/>
                  <w:sz w:val="20"/>
                  <w:szCs w:val="20"/>
                  <w:rtl/>
                </w:rPr>
                <w:t xml:space="preserve"> </w:t>
              </w:r>
            </w:sdtContent>
          </w:sdt>
          <w:r>
            <w:rPr>
              <w:rFonts w:hint="cs"/>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1951" w:rsidRDefault="00A91951">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A05B43"/>
    <w:multiLevelType w:val="hybridMultilevel"/>
    <w:tmpl w:val="E520B824"/>
    <w:lvl w:ilvl="0" w:tplc="0ACCA184">
      <w:start w:val="1"/>
      <w:numFmt w:val="decimal"/>
      <w:lvlText w:val="%1."/>
      <w:lvlJc w:val="left"/>
      <w:pPr>
        <w:ind w:left="720" w:hanging="360"/>
      </w:pPr>
      <w:rPr>
        <w:rFonts w:ascii="David" w:hAnsi="David" w:cs="David" w:hint="default"/>
        <w:b w:val="0"/>
        <w:bCs w:val="0"/>
        <w:sz w:val="24"/>
        <w:szCs w:val="24"/>
        <w:lang w:val="en-US" w:bidi="he-IL"/>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DC13A2D"/>
    <w:multiLevelType w:val="hybridMultilevel"/>
    <w:tmpl w:val="68B20556"/>
    <w:lvl w:ilvl="0" w:tplc="026EADD4">
      <w:start w:val="1"/>
      <w:numFmt w:val="hebrew1"/>
      <w:lvlText w:val="%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3F420FEC"/>
    <w:multiLevelType w:val="hybridMultilevel"/>
    <w:tmpl w:val="210888A6"/>
    <w:lvl w:ilvl="0" w:tplc="8CFC3286">
      <w:start w:val="9"/>
      <w:numFmt w:val="hebrew1"/>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7832135"/>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Locale=&amp;quot;he-IL&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7832135&amp;lt;/CaseID&amp;gt;_x000d__x000a_        &amp;lt;CaseMonth&amp;gt;11&amp;lt;/CaseMonth&amp;gt;_x000d__x000a_        &amp;lt;CaseYear&amp;gt;2020&amp;lt;/CaseYear&amp;gt;_x000d__x000a_        &amp;lt;CaseNumber&amp;gt;4682&amp;lt;/CaseNumber&amp;gt;_x000d__x000a_        &amp;lt;NumeratorGroupID&amp;gt;1&amp;lt;/NumeratorGroupID&amp;gt;_x000d__x000a_        &amp;lt;CaseName&amp;gt;ג&amp;#39;דעון נ&amp;#39; ג&amp;#39;דעון&amp;lt;/CaseName&amp;gt;_x000d__x000a_        &amp;lt;CourtID&amp;gt;17&amp;lt;/CourtID&amp;gt;_x000d__x000a_        &amp;lt;CaseTypeID&amp;gt;15&amp;lt;/CaseTypeID&amp;gt;_x000d__x000a_        &amp;lt;CaseInterestID&amp;gt;158&amp;lt;/CaseInterestID&amp;gt;_x000d__x000a_        &amp;lt;CaseJudgeName&amp;gt;רונית גורביץ&amp;lt;/CaseJudgeName&amp;gt;_x000d__x000a_        &amp;lt;CaseLinkTypeID&amp;gt;7&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true&amp;lt;/IsAppealingCaseExist&amp;gt;_x000d__x000a_        &amp;lt;CaseDisplayIdentifier&amp;gt;4682-11-20&amp;lt;/CaseDisplayIdentifier&amp;gt;_x000d__x000a_        &amp;lt;CaseTypeDesc&amp;gt;תמ&amp;quot;ש&amp;lt;/CaseTypeDesc&amp;gt;_x000d__x000a_        &amp;lt;CourtDesc&amp;gt;שלום נוף הגליל-נצרת&amp;lt;/CourtDesc&amp;gt;_x000d__x000a_        &amp;lt;CaseStageDesc&amp;gt;תיק אלקטרוני&amp;lt;/CaseStageDesc&amp;gt;_x000d__x000a_        &amp;lt;IsPendingExemptionDecision&amp;gt;false&amp;lt;/IsPendingExemptionDecision&amp;gt;_x000d__x000a_        &amp;lt;IsPendingEntitlementDecision&amp;gt;false&amp;lt;/IsPendingEntitlementDecision&amp;gt;_x000d__x000a_        &amp;lt;IsUnpaidFeeExist&amp;gt;false&amp;lt;/IsUnpaidFeeExist&amp;gt;_x000d__x000a_        &amp;lt;IsExecutionDelayed&amp;gt;false&amp;lt;/IsExecutionDelayed&amp;gt;_x000d__x000a_        &amp;lt;CasePreviousSessionDate&amp;gt;2022-09-29T10:00:00+03:00&amp;lt;/CasePreviousSessionDate&amp;gt;_x000d__x000a_        &amp;lt;CaseNextDeterminingTask&amp;gt;34&amp;lt;/CaseNextDeterminingTask&amp;gt;_x000d__x000a_        &amp;lt;TemporaryAidStatus&amp;gt;קיימות בקשות לסעדים זמניים בתיק&amp;lt;/TemporaryAidStatus&amp;gt;_x000d__x000a_        &amp;lt;CaseOpenDate&amp;gt;2020-11-02T10:27:00+02:00&amp;lt;/CaseOpenDate&amp;gt;_x000d__x000a_        &amp;lt;PleaTypeID&amp;gt;4&amp;lt;/PleaTypeID&amp;gt;_x000d__x000a_        &amp;lt;CourtLevelID&amp;gt;1&amp;lt;/CourtLevelID&amp;gt;_x000d__x000a_        &amp;lt;CourtLevelCaseTypeInterestID&amp;gt;96&amp;lt;/CourtLevelCaseTypeInterestID&amp;gt;_x000d__x000a_        &amp;lt;CaseJudgeFirstName&amp;gt;רונית&amp;lt;/CaseJudgeFirstName&amp;gt;_x000d__x000a_        &amp;lt;CaseJudgeLastName&amp;gt;גורביץ&amp;lt;/CaseJudgeLastName&amp;gt;_x000d__x000a_        &amp;lt;JudicalPersonID&amp;gt;027771484@GOV.IL&amp;lt;/JudicalPersonID&amp;gt;_x000d__x000a_        &amp;lt;IsJudicalPanel&amp;gt;false&amp;lt;/IsJudicalPanel&amp;gt;_x000d__x000a_        &amp;lt;CourtDisplayName&amp;gt;בית משפט לענייני משפחה בנוף הגליל-נצרת&amp;lt;/CourtDisplayName&amp;gt;_x000d__x000a_        &amp;lt;IsAllStartDataCollected&amp;gt;true&amp;lt;/IsAllStartDataCollected&amp;gt;_x000d__x000a_        &amp;lt;IsMainCase&amp;gt;false&amp;lt;/IsMainCase&amp;gt;_x000d__x000a_        &amp;lt;CaseDesc&amp;gt;27/10/21_x000d__x000a_התקבל עותק נוסף מה&amp;quot;בקשה למתן צווי עיקול זמניים&amp;quot; נמצא במדור שירות לקהל._x000d__x000a_ליאת&amp;lt;/CaseDesc&amp;gt;_x000d__x000a_        &amp;lt;isExistMinorSide&amp;gt;false&amp;lt;/isExistMinorSide&amp;gt;_x000d__x000a_        &amp;lt;isExistMinorWitness&amp;gt;false&amp;lt;/isExistMinorWitness&amp;gt;_x000d__x000a_        &amp;lt;CasePreviousSessionTypeID&amp;gt;2&amp;lt;/CasePreviousSessionTypeID&amp;gt;_x000d__x000a_        &amp;lt;CasePermitStatus&amp;gt;1&amp;lt;/CasePermitStatu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7832135&amp;lt;/CaseID&amp;gt;_x000d__x000a_        &amp;lt;CaseMonth&amp;gt;11&amp;lt;/CaseMonth&amp;gt;_x000d__x000a_        &amp;lt;CaseYear&amp;gt;2020&amp;lt;/CaseYear&amp;gt;_x000d__x000a_        &amp;lt;CaseNumber&amp;gt;4682&amp;lt;/CaseNumber&amp;gt;_x000d__x000a_        &amp;lt;NumeratorGroupID&amp;gt;1&amp;lt;/NumeratorGroupID&amp;gt;_x000d__x000a_        &amp;lt;CaseName&amp;gt;ג&amp;#39;דעון נ&amp;#39; ג&amp;#39;דעון&amp;lt;/CaseName&amp;gt;_x000d__x000a_        &amp;lt;CourtID&amp;gt;17&amp;lt;/CourtID&amp;gt;_x000d__x000a_        &amp;lt;CaseTypeID&amp;gt;15&amp;lt;/CaseTypeID&amp;gt;_x000d__x000a_        &amp;lt;CaseInterestID&amp;gt;158&amp;lt;/CaseInterestID&amp;gt;_x000d__x000a_        &amp;lt;CaseJudgeName&amp;gt;רונית גורביץ&amp;lt;/CaseJudgeName&amp;gt;_x000d__x000a_        &amp;lt;CaseLinkTypeID&amp;gt;7&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true&amp;lt;/IsAppealingCaseExist&amp;gt;_x000d__x000a_        &amp;lt;CaseDisplayIdentifier&amp;gt;4682-11-20&amp;lt;/CaseDisplayIdentifier&amp;gt;_x000d__x000a_        &amp;lt;CaseTypeDesc&amp;gt;תמ&amp;quot;ש&amp;lt;/CaseTypeDesc&amp;gt;_x000d__x000a_        &amp;lt;CourtDesc&amp;gt;שלום נוף הגליל-נצרת&amp;lt;/CourtDesc&amp;gt;_x000d__x000a_        &amp;lt;CaseStageDesc&amp;gt;תיק אלקטרוני&amp;lt;/CaseStageDesc&amp;gt;_x000d__x000a_        &amp;lt;CaseNextDeterminingTask&amp;gt;34&amp;lt;/CaseNextDeterminingTask&amp;gt;_x000d__x000a_        &amp;lt;CaseOpenDate&amp;gt;2020-11-02T10:27:00+02:00&amp;lt;/CaseOpenDate&amp;gt;_x000d__x000a_        &amp;lt;PleaTypeID&amp;gt;4&amp;lt;/PleaTypeID&amp;gt;_x000d__x000a_        &amp;lt;CourtLevelID&amp;gt;1&amp;lt;/CourtLevelID&amp;gt;_x000d__x000a_        &amp;lt;CourtLevelCaseTypeInterestID&amp;gt;96&amp;lt;/CourtLevelCaseTypeInterestID&amp;gt;_x000d__x000a_        &amp;lt;CaseJudgeFirstName&amp;gt;רונית&amp;lt;/CaseJudgeFirstName&amp;gt;_x000d__x000a_        &amp;lt;CaseJudgeLastName&amp;gt;גורביץ&amp;lt;/CaseJudgeLastName&amp;gt;_x000d__x000a_        &amp;lt;JudicalPersonID&amp;gt;027771484@GOV.IL&amp;lt;/JudicalPersonID&amp;gt;_x000d__x000a_        &amp;lt;IsJudicalPanel&amp;gt;false&amp;lt;/IsJudicalPanel&amp;gt;_x000d__x000a_        &amp;lt;CourtDisplayName&amp;gt;בית משפט לענייני משפחה בנוף הגליל-נצרת&amp;lt;/CourtDisplayName&amp;gt;_x000d__x000a_        &amp;lt;IsAllStartDataCollected&amp;gt;true&amp;lt;/IsAllStartDataCollected&amp;gt;_x000d__x000a_        &amp;lt;IsMainCase&amp;gt;false&amp;lt;/IsMainCase&amp;gt;_x000d__x000a_        &amp;lt;CaseDesc&amp;gt;27/10/21_x000d__x000a_התקבל עותק נוסף מה&amp;quot;בקשה למתן צווי עיקול זמניים&amp;quot; נמצא במדור שירות לקהל._x000d__x000a_ליאת&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17"/>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 msdata:EnforceConstraints=&amp;quot;False&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 diffgr:hasChanges=&amp;quot;inserted&amp;quot;&amp;gt;_x000d__x000a_        &amp;lt;DecisionID&amp;gt;0&amp;lt;/DecisionID&amp;gt;_x000d__x000a_        &amp;lt;DecisionStatusID&amp;gt;1&amp;lt;/DecisionStatusID&amp;gt;_x000d__x000a_        &amp;lt;DecisionStatusChangeDate&amp;gt;2023-12-16T22:55:42.0418704+02:00&amp;lt;/DecisionStatusChangeDate&amp;gt;_x000d__x000a_        &amp;lt;DecisionSignatureDate&amp;gt;2023-12-16T22:55:42.0418704+02:00&amp;lt;/DecisionSignatureDate&amp;gt;_x000d__x000a_        &amp;lt;DecisionSignatureUserID&amp;gt;027771484@GOV.IL&amp;lt;/DecisionSignatureUserID&amp;gt;_x000d__x000a_        &amp;lt;DecisionCreateDate&amp;gt;2023-12-16T22:55:42.0418704+02:00&amp;lt;/DecisionCreateDate&amp;gt;_x000d__x000a_        &amp;lt;DecisionChangeDate&amp;gt;2023-12-16T22:55:42.0418704+02:00&amp;lt;/DecisionChangeDate&amp;gt;_x000d__x000a_        &amp;lt;DecisionChangeUserID&amp;gt;027771484@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7771484@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7771484@GOV.IL&amp;lt;/DecisionCreationUserID&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1&amp;lt;/DecisionNumberInCase&amp;gt;_x000d__x000a_      &amp;lt;/dt_Decision&amp;gt;_x000d__x000a_      &amp;lt;dt_DecisionCase diffgr:id=&amp;quot;dt_DecisionCase1&amp;quot; msdata:rowOrder=&amp;quot;0&amp;quot; diffgr:hasChanges=&amp;quot;inserted&amp;quot;&amp;gt;_x000d__x000a_        &amp;lt;DecisionID&amp;gt;0&amp;lt;/DecisionID&amp;gt;_x000d__x000a_        &amp;lt;CaseID&amp;gt;77832135&amp;lt;/CaseID&amp;gt;_x000d__x000a_        &amp;lt;IsOriginal&amp;gt;true&amp;lt;/IsOriginal&amp;gt;_x000d__x000a_        &amp;lt;IsDeleted&amp;gt;false&amp;lt;/IsDeleted&amp;gt;_x000d__x000a_      &amp;lt;/dt_DecisionCase&amp;gt;_x000d__x000a_    &amp;lt;/DecisionDS&amp;gt;_x000d__x000a_  &amp;lt;/diffgr:diffgram&amp;gt;_x000d__x000a_&amp;lt;/DecisionDS&amp;gt;"/>
    <w:docVar w:name="NGCS.TemplateCaseInterestID" w:val="158"/>
    <w:docVar w:name="NGCS.TemplateCaseTypeID" w:val="15"/>
    <w:docVar w:name="NGCS.TemplateCategoryID" w:val="80"/>
    <w:docVar w:name="NGCS.TemplateCourtID" w:val="17"/>
    <w:docVar w:name="NGCS.TemplateProceedingID" w:val="3"/>
    <w:docVar w:name="SelectedDocumentID" w:val="390217554"/>
    <w:docVar w:name="WordClientAssemblyName" w:val="NGCS.Decision.ClientWordBL"/>
    <w:docVar w:name="WordClientClassName" w:val="NGCS.Decision.ClientWordBL.DecisionClient"/>
  </w:docVars>
  <w:rsids>
    <w:rsidRoot w:val="00694556"/>
    <w:rsid w:val="00005C8B"/>
    <w:rsid w:val="000146C2"/>
    <w:rsid w:val="00016C35"/>
    <w:rsid w:val="000258FD"/>
    <w:rsid w:val="000564AB"/>
    <w:rsid w:val="000D4A02"/>
    <w:rsid w:val="001072A9"/>
    <w:rsid w:val="00121F97"/>
    <w:rsid w:val="001277D7"/>
    <w:rsid w:val="00132017"/>
    <w:rsid w:val="0014234E"/>
    <w:rsid w:val="00145A87"/>
    <w:rsid w:val="00162538"/>
    <w:rsid w:val="001C4003"/>
    <w:rsid w:val="001F5474"/>
    <w:rsid w:val="002352F7"/>
    <w:rsid w:val="0027277D"/>
    <w:rsid w:val="00381D3A"/>
    <w:rsid w:val="003823DA"/>
    <w:rsid w:val="003C6ADC"/>
    <w:rsid w:val="0043595F"/>
    <w:rsid w:val="0047645A"/>
    <w:rsid w:val="00492C46"/>
    <w:rsid w:val="004D49A3"/>
    <w:rsid w:val="004D50AC"/>
    <w:rsid w:val="004E6E3C"/>
    <w:rsid w:val="005124F1"/>
    <w:rsid w:val="00530BAD"/>
    <w:rsid w:val="00541598"/>
    <w:rsid w:val="00547DB7"/>
    <w:rsid w:val="00567324"/>
    <w:rsid w:val="005B0F49"/>
    <w:rsid w:val="005B175A"/>
    <w:rsid w:val="005C7EC6"/>
    <w:rsid w:val="005D4BDB"/>
    <w:rsid w:val="00622BAA"/>
    <w:rsid w:val="00625C89"/>
    <w:rsid w:val="00633C4F"/>
    <w:rsid w:val="00671BD5"/>
    <w:rsid w:val="006805C1"/>
    <w:rsid w:val="006816EC"/>
    <w:rsid w:val="00694556"/>
    <w:rsid w:val="006E1A53"/>
    <w:rsid w:val="007056AA"/>
    <w:rsid w:val="00710ACD"/>
    <w:rsid w:val="00744F41"/>
    <w:rsid w:val="007A24FE"/>
    <w:rsid w:val="007A35AA"/>
    <w:rsid w:val="007F1048"/>
    <w:rsid w:val="00820005"/>
    <w:rsid w:val="00846D27"/>
    <w:rsid w:val="008610A7"/>
    <w:rsid w:val="008B0098"/>
    <w:rsid w:val="008E1332"/>
    <w:rsid w:val="00903896"/>
    <w:rsid w:val="00927813"/>
    <w:rsid w:val="00944D13"/>
    <w:rsid w:val="00957C90"/>
    <w:rsid w:val="009B70F6"/>
    <w:rsid w:val="009C358E"/>
    <w:rsid w:val="009E0263"/>
    <w:rsid w:val="00A00EEE"/>
    <w:rsid w:val="00A267CF"/>
    <w:rsid w:val="00A342BD"/>
    <w:rsid w:val="00A43458"/>
    <w:rsid w:val="00A91951"/>
    <w:rsid w:val="00AC4E19"/>
    <w:rsid w:val="00AF1ED6"/>
    <w:rsid w:val="00B03E1B"/>
    <w:rsid w:val="00B32C61"/>
    <w:rsid w:val="00B368FE"/>
    <w:rsid w:val="00B80CBD"/>
    <w:rsid w:val="00BC3369"/>
    <w:rsid w:val="00BF77EE"/>
    <w:rsid w:val="00C32E0F"/>
    <w:rsid w:val="00C42BF9"/>
    <w:rsid w:val="00C83E56"/>
    <w:rsid w:val="00CC63CE"/>
    <w:rsid w:val="00CD232F"/>
    <w:rsid w:val="00D319B3"/>
    <w:rsid w:val="00D36A71"/>
    <w:rsid w:val="00D53924"/>
    <w:rsid w:val="00D60849"/>
    <w:rsid w:val="00D96D8C"/>
    <w:rsid w:val="00DA755B"/>
    <w:rsid w:val="00DD337E"/>
    <w:rsid w:val="00E00B6F"/>
    <w:rsid w:val="00E44DDF"/>
    <w:rsid w:val="00E54642"/>
    <w:rsid w:val="00E97908"/>
    <w:rsid w:val="00EF3ED0"/>
    <w:rsid w:val="00EF6548"/>
    <w:rsid w:val="00F17E56"/>
    <w:rsid w:val="00FB3C14"/>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table" w:customStyle="1" w:styleId="10">
    <w:name w:val="רשת טבלה1"/>
    <w:basedOn w:val="a1"/>
    <w:next w:val="a9"/>
    <w:rsid w:val="00492C46"/>
    <w:pPr>
      <w:jc w:val="right"/>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492C4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5988620">
      <w:bodyDiv w:val="1"/>
      <w:marLeft w:val="0"/>
      <w:marRight w:val="0"/>
      <w:marTop w:val="0"/>
      <w:marBottom w:val="0"/>
      <w:divBdr>
        <w:top w:val="none" w:sz="0" w:space="0" w:color="auto"/>
        <w:left w:val="none" w:sz="0" w:space="0" w:color="auto"/>
        <w:bottom w:val="none" w:sz="0" w:space="0" w:color="auto"/>
        <w:right w:val="none" w:sz="0" w:space="0" w:color="auto"/>
      </w:divBdr>
    </w:div>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jpg"/><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glossaryDocument" Target="glossary/document.xml"/><Relationship Id="rId7" Type="http://schemas.openxmlformats.org/officeDocument/2006/relationships/footnotes" Target="footnotes.xml"/><Relationship Id="rId12" Type="http://schemas.openxmlformats.org/officeDocument/2006/relationships/hyperlink" Target="http://www.nevo.co.il/case/5799481"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nevo.co.il/case/17940905"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nevo.co.il/case/17910932"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hyperlink" Target="http://www.nevo.co.il/case/5815536" TargetMode="External"/><Relationship Id="rId14" Type="http://schemas.openxmlformats.org/officeDocument/2006/relationships/header" Target="header1.xm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B40AEB" w:rsidRDefault="00CC5512">
          <w:r w:rsidRPr="00C03291">
            <w:rPr>
              <w:rStyle w:val="a3"/>
              <w:rtl/>
            </w:rPr>
            <w:t>סמן</w:t>
          </w:r>
        </w:p>
      </w:docPartBody>
    </w:docPart>
    <w:docPart>
      <w:docPartPr>
        <w:name w:val="D650C3ADC6E34C929EE3D2B6C6EAD8DA"/>
        <w:category>
          <w:name w:val="כללי"/>
          <w:gallery w:val="placeholder"/>
        </w:category>
        <w:types>
          <w:type w:val="bbPlcHdr"/>
        </w:types>
        <w:behaviors>
          <w:behavior w:val="content"/>
        </w:behaviors>
        <w:guid w:val="{7ABC5887-1B48-41EE-B2B7-5639D8CEB5F1}"/>
      </w:docPartPr>
      <w:docPartBody>
        <w:p w:rsidR="00EA7F31" w:rsidRDefault="00833049" w:rsidP="00833049">
          <w:pPr>
            <w:pStyle w:val="D650C3ADC6E34C929EE3D2B6C6EAD8DA2"/>
          </w:pPr>
          <w:r w:rsidRPr="009C358E">
            <w:rPr>
              <w:rFonts w:hint="eastAsia"/>
              <w:b/>
              <w:bCs/>
              <w:noProof w:val="0"/>
              <w:sz w:val="28"/>
              <w:rtl/>
            </w:rPr>
            <w:t>סוג</w:t>
          </w:r>
          <w:r w:rsidRPr="009C358E">
            <w:rPr>
              <w:b/>
              <w:bCs/>
              <w:noProof w:val="0"/>
              <w:sz w:val="28"/>
              <w:rtl/>
            </w:rPr>
            <w:t xml:space="preserve"> זיהוי צד א'</w:t>
          </w:r>
        </w:p>
      </w:docPartBody>
    </w:docPart>
    <w:docPart>
      <w:docPartPr>
        <w:name w:val="188595C706B84060A65FC27D8AEC282C"/>
        <w:category>
          <w:name w:val="כללי"/>
          <w:gallery w:val="placeholder"/>
        </w:category>
        <w:types>
          <w:type w:val="bbPlcHdr"/>
        </w:types>
        <w:behaviors>
          <w:behavior w:val="content"/>
        </w:behaviors>
        <w:guid w:val="{1E827306-F7DE-46A2-8131-2A90EFCDB506}"/>
      </w:docPartPr>
      <w:docPartBody>
        <w:p w:rsidR="00EA7F31" w:rsidRDefault="00833049" w:rsidP="00833049">
          <w:pPr>
            <w:pStyle w:val="188595C706B84060A65FC27D8AEC282C2"/>
          </w:pPr>
          <w:r w:rsidRPr="009C358E">
            <w:rPr>
              <w:rFonts w:hint="eastAsia"/>
              <w:b/>
              <w:bCs/>
              <w:noProof w:val="0"/>
              <w:sz w:val="28"/>
              <w:rtl/>
            </w:rPr>
            <w:t>סוג</w:t>
          </w:r>
          <w:r w:rsidRPr="009C358E">
            <w:rPr>
              <w:b/>
              <w:bCs/>
              <w:noProof w:val="0"/>
              <w:sz w:val="28"/>
              <w:rtl/>
            </w:rPr>
            <w:t xml:space="preserve"> זיהוי צד ב'</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200BA6"/>
    <w:rsid w:val="0027502E"/>
    <w:rsid w:val="00833049"/>
    <w:rsid w:val="00B40AEB"/>
    <w:rsid w:val="00B65812"/>
    <w:rsid w:val="00CC5512"/>
    <w:rsid w:val="00DA22A8"/>
    <w:rsid w:val="00EA7F3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833049"/>
    <w:rPr>
      <w:color w:val="808080"/>
    </w:rPr>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 w:type="paragraph" w:customStyle="1" w:styleId="D650C3ADC6E34C929EE3D2B6C6EAD8DA1">
    <w:name w:val="D650C3ADC6E34C929EE3D2B6C6EAD8DA1"/>
    <w:rsid w:val="00200BA6"/>
    <w:pPr>
      <w:bidi/>
      <w:spacing w:after="0" w:line="240" w:lineRule="auto"/>
    </w:pPr>
    <w:rPr>
      <w:rFonts w:ascii="Times New Roman" w:eastAsia="Times New Roman" w:hAnsi="Times New Roman" w:cs="David"/>
      <w:noProof/>
      <w:sz w:val="24"/>
      <w:szCs w:val="24"/>
    </w:rPr>
  </w:style>
  <w:style w:type="paragraph" w:customStyle="1" w:styleId="0F98BC5BD65F4E3D9CB241A0552B31091">
    <w:name w:val="0F98BC5BD65F4E3D9CB241A0552B31091"/>
    <w:rsid w:val="00200BA6"/>
    <w:pPr>
      <w:bidi/>
      <w:spacing w:after="0" w:line="240" w:lineRule="auto"/>
    </w:pPr>
    <w:rPr>
      <w:rFonts w:ascii="Times New Roman" w:eastAsia="Times New Roman" w:hAnsi="Times New Roman" w:cs="David"/>
      <w:noProof/>
      <w:sz w:val="24"/>
      <w:szCs w:val="24"/>
    </w:rPr>
  </w:style>
  <w:style w:type="paragraph" w:customStyle="1" w:styleId="188595C706B84060A65FC27D8AEC282C1">
    <w:name w:val="188595C706B84060A65FC27D8AEC282C1"/>
    <w:rsid w:val="00200BA6"/>
    <w:pPr>
      <w:bidi/>
      <w:spacing w:after="0" w:line="240" w:lineRule="auto"/>
    </w:pPr>
    <w:rPr>
      <w:rFonts w:ascii="Times New Roman" w:eastAsia="Times New Roman" w:hAnsi="Times New Roman" w:cs="David"/>
      <w:noProof/>
      <w:sz w:val="24"/>
      <w:szCs w:val="24"/>
    </w:rPr>
  </w:style>
  <w:style w:type="paragraph" w:customStyle="1" w:styleId="4C0CD05467694806A8B4ED31ED85F2701">
    <w:name w:val="4C0CD05467694806A8B4ED31ED85F2701"/>
    <w:rsid w:val="00200BA6"/>
    <w:pPr>
      <w:bidi/>
      <w:spacing w:after="0" w:line="240" w:lineRule="auto"/>
    </w:pPr>
    <w:rPr>
      <w:rFonts w:ascii="Times New Roman" w:eastAsia="Times New Roman" w:hAnsi="Times New Roman" w:cs="David"/>
      <w:noProof/>
      <w:sz w:val="24"/>
      <w:szCs w:val="24"/>
    </w:rPr>
  </w:style>
  <w:style w:type="paragraph" w:customStyle="1" w:styleId="F543BD6017094ECA8A197FD31D42F9F03">
    <w:name w:val="F543BD6017094ECA8A197FD31D42F9F03"/>
    <w:rsid w:val="00200BA6"/>
    <w:pPr>
      <w:bidi/>
      <w:spacing w:after="0" w:line="240" w:lineRule="auto"/>
    </w:pPr>
    <w:rPr>
      <w:rFonts w:ascii="Times New Roman" w:eastAsia="Times New Roman" w:hAnsi="Times New Roman" w:cs="David"/>
      <w:noProof/>
      <w:sz w:val="24"/>
      <w:szCs w:val="24"/>
    </w:rPr>
  </w:style>
  <w:style w:type="paragraph" w:customStyle="1" w:styleId="43830518B23F43CE95EF1FDBFC3F7B6B3">
    <w:name w:val="43830518B23F43CE95EF1FDBFC3F7B6B3"/>
    <w:rsid w:val="00200BA6"/>
    <w:pPr>
      <w:bidi/>
      <w:spacing w:after="0" w:line="240" w:lineRule="auto"/>
    </w:pPr>
    <w:rPr>
      <w:rFonts w:ascii="Times New Roman" w:eastAsia="Times New Roman" w:hAnsi="Times New Roman" w:cs="David"/>
      <w:noProof/>
      <w:sz w:val="24"/>
      <w:szCs w:val="24"/>
    </w:rPr>
  </w:style>
  <w:style w:type="paragraph" w:customStyle="1" w:styleId="D128F3650E61473296914EF9E15A250B3">
    <w:name w:val="D128F3650E61473296914EF9E15A250B3"/>
    <w:rsid w:val="00200BA6"/>
    <w:pPr>
      <w:bidi/>
      <w:spacing w:after="0" w:line="240" w:lineRule="auto"/>
    </w:pPr>
    <w:rPr>
      <w:rFonts w:ascii="Times New Roman" w:eastAsia="Times New Roman" w:hAnsi="Times New Roman" w:cs="David"/>
      <w:noProof/>
      <w:sz w:val="24"/>
      <w:szCs w:val="24"/>
    </w:rPr>
  </w:style>
  <w:style w:type="paragraph" w:customStyle="1" w:styleId="D650C3ADC6E34C929EE3D2B6C6EAD8DA2">
    <w:name w:val="D650C3ADC6E34C929EE3D2B6C6EAD8DA2"/>
    <w:rsid w:val="00833049"/>
    <w:pPr>
      <w:bidi/>
      <w:spacing w:after="0" w:line="240" w:lineRule="auto"/>
    </w:pPr>
    <w:rPr>
      <w:rFonts w:ascii="Times New Roman" w:eastAsia="Times New Roman" w:hAnsi="Times New Roman" w:cs="David"/>
      <w:noProof/>
      <w:sz w:val="24"/>
      <w:szCs w:val="24"/>
    </w:rPr>
  </w:style>
  <w:style w:type="paragraph" w:customStyle="1" w:styleId="0F98BC5BD65F4E3D9CB241A0552B31092">
    <w:name w:val="0F98BC5BD65F4E3D9CB241A0552B31092"/>
    <w:rsid w:val="00833049"/>
    <w:pPr>
      <w:bidi/>
      <w:spacing w:after="0" w:line="240" w:lineRule="auto"/>
    </w:pPr>
    <w:rPr>
      <w:rFonts w:ascii="Times New Roman" w:eastAsia="Times New Roman" w:hAnsi="Times New Roman" w:cs="David"/>
      <w:noProof/>
      <w:sz w:val="24"/>
      <w:szCs w:val="24"/>
    </w:rPr>
  </w:style>
  <w:style w:type="paragraph" w:customStyle="1" w:styleId="188595C706B84060A65FC27D8AEC282C2">
    <w:name w:val="188595C706B84060A65FC27D8AEC282C2"/>
    <w:rsid w:val="00833049"/>
    <w:pPr>
      <w:bidi/>
      <w:spacing w:after="0" w:line="240" w:lineRule="auto"/>
    </w:pPr>
    <w:rPr>
      <w:rFonts w:ascii="Times New Roman" w:eastAsia="Times New Roman" w:hAnsi="Times New Roman" w:cs="David"/>
      <w:noProof/>
      <w:sz w:val="24"/>
      <w:szCs w:val="24"/>
    </w:rPr>
  </w:style>
  <w:style w:type="paragraph" w:customStyle="1" w:styleId="4C0CD05467694806A8B4ED31ED85F2702">
    <w:name w:val="4C0CD05467694806A8B4ED31ED85F2702"/>
    <w:rsid w:val="00833049"/>
    <w:pPr>
      <w:bidi/>
      <w:spacing w:after="0" w:line="240" w:lineRule="auto"/>
    </w:pPr>
    <w:rPr>
      <w:rFonts w:ascii="Times New Roman" w:eastAsia="Times New Roman" w:hAnsi="Times New Roman" w:cs="David"/>
      <w:noProof/>
      <w:sz w:val="24"/>
      <w:szCs w:val="24"/>
    </w:rPr>
  </w:style>
  <w:style w:type="paragraph" w:customStyle="1" w:styleId="F543BD6017094ECA8A197FD31D42F9F04">
    <w:name w:val="F543BD6017094ECA8A197FD31D42F9F04"/>
    <w:rsid w:val="00833049"/>
    <w:pPr>
      <w:bidi/>
      <w:spacing w:after="0" w:line="240" w:lineRule="auto"/>
    </w:pPr>
    <w:rPr>
      <w:rFonts w:ascii="Times New Roman" w:eastAsia="Times New Roman" w:hAnsi="Times New Roman" w:cs="David"/>
      <w:noProof/>
      <w:sz w:val="24"/>
      <w:szCs w:val="24"/>
    </w:rPr>
  </w:style>
  <w:style w:type="paragraph" w:customStyle="1" w:styleId="43830518B23F43CE95EF1FDBFC3F7B6B4">
    <w:name w:val="43830518B23F43CE95EF1FDBFC3F7B6B4"/>
    <w:rsid w:val="00833049"/>
    <w:pPr>
      <w:bidi/>
      <w:spacing w:after="0" w:line="240" w:lineRule="auto"/>
    </w:pPr>
    <w:rPr>
      <w:rFonts w:ascii="Times New Roman" w:eastAsia="Times New Roman" w:hAnsi="Times New Roman" w:cs="David"/>
      <w:noProof/>
      <w:sz w:val="24"/>
      <w:szCs w:val="24"/>
    </w:rPr>
  </w:style>
  <w:style w:type="paragraph" w:customStyle="1" w:styleId="D128F3650E61473296914EF9E15A250B4">
    <w:name w:val="D128F3650E61473296914EF9E15A250B4"/>
    <w:rsid w:val="00833049"/>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77832135</CaseID>
    <CaseJudicialPersonPresentationDS>
      <CaseJudicalPersonActive>
        <CaseID>77832135</CaseID>
        <JudicialPersonID>027771484@GOV.IL</JudicialPersonID>
        <JudicialPersonTypeID>1</JudicialPersonTypeID>
        <JudicialTypeID>1</JudicialTypeID>
        <IsChairman>false</IsChairman>
        <TreatmentStartDate>2020-12-11T15:48:06.837+02:00</TreatmentStartDate>
        <TreatmentFinishDate>9999-12-31T23:59:59.997+02:00</TreatmentFinishDate>
        <IdentificationCardNumber>027771484</IdentificationCardNumber>
        <DisplayName>רונית גורביץ</DisplayName>
        <JudicialTypeName>שופט</JudicialTypeName>
        <CaseJudicialGroupNumber>0</CaseJudicialGroupNumber>
        <FirstName>רונית</FirstName>
        <LastName>גורביץ</LastName>
        <JudicialPersonTitle>שופט</JudicialPersonTitle>
      </CaseJudicalPersonActive>
    </CaseJudicialPersonPresentationDS>
    <CasePartiesSelectionDS>
      <CaseParties>
        <PartyTypeName>מומחה</PartyTypeName>
        <ProceedingType>בית משפט</ProceedingType>
        <PleaName>כתב תביעה</PleaName>
        <PartyBelonging> - </PartyBelonging>
        <RoleName>מומחה בית משפט </RoleName>
        <IsSubProceeding>FALSE</IsSubProceeding>
        <FullName>יעקב רוסו</FullName>
        <FirstName>יעקב</FirstName>
        <LastName>רוסו</LastName>
        <PartyPropertyName/>
        <AuthenticationTypeAndNumber>ת"ז 056713050</AuthenticationTypeAndNumber>
        <RepresentatedOrRepresentativesNames/>
        <RepresentatedOrRepresentativesCount>0</RepresentatedOrRepresentativesCount>
        <InvitedBy/>
        <CaseID>77832135</CaseID>
        <CaseJudicialPersonPresentationDS>
          <CaseJudicalPersonActive>
            <CaseID>77832135</CaseID>
            <JudicialPersonID>027771484@GOV.IL</JudicialPersonID>
            <JudicialPersonTypeID>1</JudicialPersonTypeID>
            <JudicialTypeID>1</JudicialTypeID>
            <IsChairman>false</IsChairman>
            <TreatmentStartDate>2020-12-11T15:48:06.837+02:00</TreatmentStartDate>
            <TreatmentFinishDate>9999-12-31T23:59:59.997+02:00</TreatmentFinishDate>
            <IdentificationCardNumber>027771484</IdentificationCardNumber>
            <DisplayName>רונית גורביץ</DisplayName>
            <JudicialTypeName>שופט</JudicialTypeName>
            <CaseJudicialGroupNumber>0</CaseJudicialGroupNumber>
            <FirstName>רונית</FirstName>
            <LastName>גורביץ</LastName>
            <JudicialPersonTitle>שופט</JudicialPersonTitle>
          </CaseJudicalPersonActive>
        </CaseJudicialPersonPresentationDS>
        <CasePartyID>221153675</CasePartyID>
        <PartyTypeID>5</PartyTypeID>
        <ActivityStatusID>1</ActivityStatusID>
        <PartyAliasID>102</PartyAliasID>
        <PartyAliasName>מומחה בית משפט</PartyAliasName>
        <LegalEntityID>73880598</LegalEntityID>
        <CaseLegalEntityID>113798728</CaseLegalEntityID>
        <AuthenticationTypeID>1</AuthenticationTypeID>
        <AuthenticationTypeName>ת"ז</AuthenticationTypeName>
        <LegalEntityNumber>056713050</LegalEntityNumber>
        <IsMainPartyType>true</IsMainPartyType>
        <CaseDisplayIdentifier>4682-11-20</CaseDisplayIdentifier>
        <CaseTypeID>15</CaseTypeID>
        <CaseTypeName>תיק משפחה (תמ"ש)</CaseTypeName>
        <CaseName>ג'דעון נ' ג'דעון</CaseName>
        <FullAddress>אילת 1 טבריה בניין המילניום</FullAddress>
        <EmailAddress>office@russo.co.il</EmailAddress>
        <MotionID>0</MotionID>
        <CasePleaID>0</CasePleaID>
        <FatherName xml:space="preserve">        </FatherName>
        <LinkedCaseID>0</LinkedCaseID>
        <CasePartyCategoryID>1</CasePartyCategoryID>
        <LegalEntityAddressID>76514599</LegalEntityAddressID>
        <LegalEntityEmailAddressID>67870332</LegalEntityEmailAddressID>
        <PleaTypeID>4</PleaTypeID>
        <GroupPartyAlias/>
        <IsConverted>false</IsConverted>
        <LegalEntityNameID>78984121</LegalEntityNameID>
        <RepresentatedNamesOfAssistant/>
        <LegalEntityTypeID>6</LegalEntityTypeID>
        <IsVerdictExists>false</IsVerdictExists>
        <IsAsirAzir>false</IsAsirAzir>
        <IsPublicationProhibited>false</IsPublicationProhibited>
        <PublicationProhibitedFullName>יעקב רוסו</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רחל בן ארי</FullName>
        <FirstName>רחל</FirstName>
        <LastName>בן ארי</LastName>
        <PartyPropertyName/>
        <AuthenticationTypeAndNumber>מ.ר. 10741</AuthenticationTypeAndNumber>
        <RepresentatedOrRepresentativesNames>ח'ליל ג'דעון</RepresentatedOrRepresentativesNames>
        <RepresentatedOrRepresentativesCount>1</RepresentatedOrRepresentativesCount>
        <InvitedBy/>
        <CaseID>77832135</CaseID>
        <CaseJudicialPersonPresentationDS>
          <CaseJudicalPersonActive>
            <CaseID>77832135</CaseID>
            <JudicialPersonID>027771484@GOV.IL</JudicialPersonID>
            <JudicialPersonTypeID>1</JudicialPersonTypeID>
            <JudicialTypeID>1</JudicialTypeID>
            <IsChairman>false</IsChairman>
            <TreatmentStartDate>2020-12-11T15:48:06.837+02:00</TreatmentStartDate>
            <TreatmentFinishDate>9999-12-31T23:59:59.997+02:00</TreatmentFinishDate>
            <IdentificationCardNumber>027771484</IdentificationCardNumber>
            <DisplayName>רונית גורביץ</DisplayName>
            <JudicialTypeName>שופט</JudicialTypeName>
            <CaseJudicialGroupNumber>0</CaseJudicialGroupNumber>
            <FirstName>רונית</FirstName>
            <LastName>גורביץ</LastName>
            <JudicialPersonTitle>שופט</JudicialPersonTitle>
          </CaseJudicalPersonActive>
        </CaseJudicialPersonPresentationDS>
        <CasePartyID>219481016</CasePartyID>
        <PartyTypeID>2</PartyTypeID>
        <ActivityStatusID>1</ActivityStatusID>
        <PartyAliasID>20</PartyAliasID>
        <PartyAliasName>בא כוח תובעים</PartyAliasName>
        <LegalEntityID>383648</LegalEntityID>
        <CaseLegalEntityID>113294976</CaseLegalEntityID>
        <AuthenticationTypeID>4</AuthenticationTypeID>
        <AuthenticationTypeName>מ.ר.</AuthenticationTypeName>
        <LegalEntityNumber>10741</LegalEntityNumber>
        <IsMainPartyType>true</IsMainPartyType>
        <CaseDisplayIdentifier>4682-11-20</CaseDisplayIdentifier>
        <CaseTypeID>15</CaseTypeID>
        <CaseTypeName>תיק משפחה (תמ"ש)</CaseTypeName>
        <CaseName>ג'דעון נ' ג'דעון</CaseName>
        <FullAddress>מעלה השחרור 15 חיפה </FullAddress>
        <EmailAddress>all@bf-law.co.il</EmailAddress>
        <MotionID>0</MotionID>
        <CasePleaID>0</CasePleaID>
        <FatherName xml:space="preserve">        </FatherName>
        <LinkedCaseID>0</LinkedCaseID>
        <PartyID>1</PartyID>
        <CasePartyCategoryID>2</CasePartyCategoryID>
        <LegalEntityAddressID>85009225</LegalEntityAddressID>
        <LegalEntityEmailAddressID>68161631</LegalEntityEmailAddressID>
        <PleaTypeID>4</PleaTypeID>
        <LawyerOfficeName>משרד עו"ד: בן ארי,פיש,סבן ושות'</LawyerOfficeName>
        <LawyerOfficeID>424292</LawyerOfficeID>
        <GroupPartyAlias/>
        <IsConverted>false</IsConverted>
        <LegalEntityNameID>4632</LegalEntityNameID>
        <RepresentatedNamesOfAssistant/>
        <LegalEntityTypeID>4</LegalEntityTypeID>
        <IsVerdictExists>false</IsVerdictExists>
        <IsAsirAzir>false</IsAsirAzir>
        <IsPublicationProhibited>false</IsPublicationProhibited>
        <PublicationProhibitedFullName>רחל בן ארי</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ח'ליל ג'דעון</FullName>
        <FirstName>ח'ליל</FirstName>
        <LastName>ג'דעון</LastName>
        <PartyPropertyName/>
        <AuthenticationTypeAndNumber>ת"ז 050277763</AuthenticationTypeAndNumber>
        <RepresentatedOrRepresentativesNames>יובל אדלר, רחל בן ארי</RepresentatedOrRepresentativesNames>
        <RepresentatedOrRepresentativesCount>2</RepresentatedOrRepresentativesCount>
        <InvitedBy/>
        <CaseID>77832135</CaseID>
        <CaseJudicialPersonPresentationDS>
          <CaseJudicalPersonActive>
            <CaseID>77832135</CaseID>
            <JudicialPersonID>027771484@GOV.IL</JudicialPersonID>
            <JudicialPersonTypeID>1</JudicialPersonTypeID>
            <JudicialTypeID>1</JudicialTypeID>
            <IsChairman>false</IsChairman>
            <TreatmentStartDate>2020-12-11T15:48:06.837+02:00</TreatmentStartDate>
            <TreatmentFinishDate>9999-12-31T23:59:59.997+02:00</TreatmentFinishDate>
            <IdentificationCardNumber>027771484</IdentificationCardNumber>
            <DisplayName>רונית גורביץ</DisplayName>
            <JudicialTypeName>שופט</JudicialTypeName>
            <CaseJudicialGroupNumber>0</CaseJudicialGroupNumber>
            <FirstName>רונית</FirstName>
            <LastName>גורביץ</LastName>
            <JudicialPersonTitle>שופט</JudicialPersonTitle>
          </CaseJudicalPersonActive>
        </CaseJudicialPersonPresentationDS>
        <CasePartyID>218170604</CasePartyID>
        <PartyTypeID>1</PartyTypeID>
        <ActivityStatusID>1</ActivityStatusID>
        <PartyAliasID>1</PartyAliasID>
        <PartyAliasName>תובע</PartyAliasName>
        <OrdinalNumber>1</OrdinalNumber>
        <LegalEntityID>15787646</LegalEntityID>
        <CaseLegalEntityID>112906235</CaseLegalEntityID>
        <AuthenticationTypeID>1</AuthenticationTypeID>
        <AuthenticationTypeName>ת"ז</AuthenticationTypeName>
        <LegalEntityNumber>050277763</LegalEntityNumber>
        <IsMainPartyType>true</IsMainPartyType>
        <CaseDisplayIdentifier>4682-11-20</CaseDisplayIdentifier>
        <CaseTypeID>15</CaseTypeID>
        <CaseTypeName>תיק משפחה (תמ"ש)</CaseTypeName>
        <CaseName>ג'דעון נ' ג'דעון</CaseName>
        <FullAddress>רח' אקסאל נצרת </FullAddress>
        <MotionID>0</MotionID>
        <CasePleaID>0</CasePleaID>
        <FatherName>סאלם</FatherName>
        <LinkedCaseID>0</LinkedCaseID>
        <PartyID>1</PartyID>
        <CasePartyCategoryID>2</CasePartyCategoryID>
        <LegalEntityAddressID>84858301</LegalEntityAddressID>
        <PleaTypeID>4</PleaTypeID>
        <GroupPartyAlias>תובעים</GroupPartyAlias>
        <IsConverted>false</IsConverted>
        <LegalEntityRegisteredNameID>505175</LegalEntityRegisteredNameID>
        <LegalEntityNameID>90420850</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ח'ליל ג'דעון</PublicationProhibitedFullName>
      </CaseParties>
      <CaseParties>
        <PartyTypeName>מחזיק</PartyTypeName>
        <ProceedingType>כתב טענות עיקרי</ProceedingType>
        <PleaName>כתב תביעה</PleaName>
        <PartyBelonging> - </PartyBelonging>
        <RoleName>מחזיק 1</RoleName>
        <IsSubProceeding>FALSE</IsSubProceeding>
        <FullName>בנק פועלים</FullName>
        <FirstName>בנק</FirstName>
        <LastName>פועלים</LastName>
        <PartyPropertyName/>
        <AuthenticationTypeAndNumber>ת"ז </AuthenticationTypeAndNumber>
        <RepresentatedOrRepresentativesNames/>
        <RepresentatedOrRepresentativesCount>0</RepresentatedOrRepresentativesCount>
        <InvitedBy/>
        <CaseID>77832135</CaseID>
        <CaseJudicialPersonPresentationDS>
          <CaseJudicalPersonActive>
            <CaseID>77832135</CaseID>
            <JudicialPersonID>027771484@GOV.IL</JudicialPersonID>
            <JudicialPersonTypeID>1</JudicialPersonTypeID>
            <JudicialTypeID>1</JudicialTypeID>
            <IsChairman>false</IsChairman>
            <TreatmentStartDate>2020-12-11T15:48:06.837+02:00</TreatmentStartDate>
            <TreatmentFinishDate>9999-12-31T23:59:59.997+02:00</TreatmentFinishDate>
            <IdentificationCardNumber>027771484</IdentificationCardNumber>
            <DisplayName>רונית גורביץ</DisplayName>
            <JudicialTypeName>שופט</JudicialTypeName>
            <CaseJudicialGroupNumber>0</CaseJudicialGroupNumber>
            <FirstName>רונית</FirstName>
            <LastName>גורביץ</LastName>
            <JudicialPersonTitle>שופט</JudicialPersonTitle>
          </CaseJudicalPersonActive>
        </CaseJudicialPersonPresentationDS>
        <CasePartyID>232658733</CasePartyID>
        <PartyTypeID>6</PartyTypeID>
        <ActivityStatusID>1</ActivityStatusID>
        <PartyAliasID>103</PartyAliasID>
        <PartyAliasName>מחזיק</PartyAliasName>
        <OrdinalNumber>1</OrdinalNumber>
        <LegalEntityID>80085314</LegalEntityID>
        <CaseLegalEntityID>117244486</CaseLegalEntityID>
        <AuthenticationTypeID>1</AuthenticationTypeID>
        <AuthenticationTypeName>ת"ז</AuthenticationTypeName>
        <IsMainPartyType>true</IsMainPartyType>
        <CaseDisplayIdentifier>4682-11-20</CaseDisplayIdentifier>
        <CaseTypeID>15</CaseTypeID>
        <CaseTypeName>תיק משפחה (תמ"ש)</CaseTypeName>
        <CaseName>ג'דעון נ' ג'דעון</CaseName>
        <FullAddress>בניין מגדלי נצרת נצרת </FullAddress>
        <MotionID>0</MotionID>
        <CasePleaID>0</CasePleaID>
        <LinkedCaseID>0</LinkedCaseID>
        <PartyID>1</PartyID>
        <CasePartyCategoryID>2</CasePartyCategoryID>
        <LegalEntityAddressID>85751312</LegalEntityAddressID>
        <PleaTypeID>4</PleaTypeID>
        <GroupPartyAlias/>
        <IsConverted>false</IsConverted>
        <LegalEntityNameID>92138854</LegalEntityNameID>
        <RepresentatedNamesOfAssistant/>
        <LegalEntityTypeID>1</LegalEntityTypeID>
        <IsVerdictExists>false</IsVerdictExists>
        <IsAsirAzir>false</IsAsirAzir>
        <IsPublicationProhibited>false</IsPublicationProhibited>
        <PublicationProhibitedFullName>בנק פועלים</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יובל אדלר</FullName>
        <FirstName>יובל</FirstName>
        <LastName>אדלר</LastName>
        <PartyPropertyName/>
        <AuthenticationTypeAndNumber>מ.ר. 31091</AuthenticationTypeAndNumber>
        <RepresentatedOrRepresentativesNames>ח'ליל ג'דעון</RepresentatedOrRepresentativesNames>
        <RepresentatedOrRepresentativesCount>1</RepresentatedOrRepresentativesCount>
        <InvitedBy/>
        <CaseID>77832135</CaseID>
        <CaseJudicialPersonPresentationDS>
          <CaseJudicalPersonActive>
            <CaseID>77832135</CaseID>
            <JudicialPersonID>027771484@GOV.IL</JudicialPersonID>
            <JudicialPersonTypeID>1</JudicialPersonTypeID>
            <JudicialTypeID>1</JudicialTypeID>
            <IsChairman>false</IsChairman>
            <TreatmentStartDate>2020-12-11T15:48:06.837+02:00</TreatmentStartDate>
            <TreatmentFinishDate>9999-12-31T23:59:59.997+02:00</TreatmentFinishDate>
            <IdentificationCardNumber>027771484</IdentificationCardNumber>
            <DisplayName>רונית גורביץ</DisplayName>
            <JudicialTypeName>שופט</JudicialTypeName>
            <CaseJudicialGroupNumber>0</CaseJudicialGroupNumber>
            <FirstName>רונית</FirstName>
            <LastName>גורביץ</LastName>
            <JudicialPersonTitle>שופט</JudicialPersonTitle>
          </CaseJudicalPersonActive>
        </CaseJudicialPersonPresentationDS>
        <CasePartyID>218170605</CasePartyID>
        <PartyTypeID>2</PartyTypeID>
        <ActivityStatusID>1</ActivityStatusID>
        <PartyAliasID>20</PartyAliasID>
        <PartyAliasName>בא כוח תובעים</PartyAliasName>
        <OrdinalNumber>1</OrdinalNumber>
        <LegalEntityID>406077</LegalEntityID>
        <CaseLegalEntityID>112906236</CaseLegalEntityID>
        <AuthenticationTypeID>4</AuthenticationTypeID>
        <AuthenticationTypeName>מ.ר.</AuthenticationTypeName>
        <LegalEntityNumber>31091</LegalEntityNumber>
        <IsMainPartyType>true</IsMainPartyType>
        <CaseDisplayIdentifier>4682-11-20</CaseDisplayIdentifier>
        <CaseTypeID>15</CaseTypeID>
        <CaseTypeName>תיק משפחה (תמ"ש)</CaseTypeName>
        <CaseName>ג'דעון נ' ג'דעון</CaseName>
        <FullAddress>מעלה השחרור 15 חיפה </FullAddress>
        <EmailAddress>all@bf-law.co.il</EmailAddress>
        <MotionID>0</MotionID>
        <CasePleaID>0</CasePleaID>
        <FatherName>יהודה</FatherName>
        <LinkedCaseID>0</LinkedCaseID>
        <PartyID>1</PartyID>
        <CasePartyCategoryID>2</CasePartyCategoryID>
        <LegalEntityAddressID>85009225</LegalEntityAddressID>
        <LegalEntityEmailAddressID>68161631</LegalEntityEmailAddressID>
        <PleaTypeID>4</PleaTypeID>
        <LawyerOfficeName>משרד עו"ד: בן ארי,פיש,סבן ושות'</LawyerOfficeName>
        <LawyerOfficeID>424292</LawyerOfficeID>
        <GroupPartyAlias/>
        <IsConverted>false</IsConverted>
        <LegalEntityNameID>27061</LegalEntityNameID>
        <RepresentatedNamesOfAssistant/>
        <LegalEntityTypeID>4</LegalEntityTypeID>
        <IsVerdictExists>false</IsVerdictExists>
        <IsAsirAzir>false</IsAsirAzir>
        <IsPublicationProhibited>false</IsPublicationProhibited>
        <PublicationProhibitedFullName>יובל אדלר</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ניקולא ג'דעון</FullName>
        <FirstName>ניקולא</FirstName>
        <LastName>ג'דעון</LastName>
        <PartyPropertyName/>
        <AuthenticationTypeAndNumber>ת"ז 053743258</AuthenticationTypeAndNumber>
        <RepresentatedOrRepresentativesNames>מאירה צדוק</RepresentatedOrRepresentativesNames>
        <RepresentatedOrRepresentativesCount>1</RepresentatedOrRepresentativesCount>
        <InvitedBy/>
        <CaseID>77832135</CaseID>
        <CaseJudicialPersonPresentationDS>
          <CaseJudicalPersonActive>
            <CaseID>77832135</CaseID>
            <JudicialPersonID>027771484@GOV.IL</JudicialPersonID>
            <JudicialPersonTypeID>1</JudicialPersonTypeID>
            <JudicialTypeID>1</JudicialTypeID>
            <IsChairman>false</IsChairman>
            <TreatmentStartDate>2020-12-11T15:48:06.837+02:00</TreatmentStartDate>
            <TreatmentFinishDate>9999-12-31T23:59:59.997+02:00</TreatmentFinishDate>
            <IdentificationCardNumber>027771484</IdentificationCardNumber>
            <DisplayName>רונית גורביץ</DisplayName>
            <JudicialTypeName>שופט</JudicialTypeName>
            <CaseJudicialGroupNumber>0</CaseJudicialGroupNumber>
            <FirstName>רונית</FirstName>
            <LastName>גורביץ</LastName>
            <JudicialPersonTitle>שופט</JudicialPersonTitle>
          </CaseJudicalPersonActive>
        </CaseJudicialPersonPresentationDS>
        <CasePartyID>218170606</CasePartyID>
        <PartyTypeID>1</PartyTypeID>
        <ActivityStatusID>1</ActivityStatusID>
        <PartyAliasID>2</PartyAliasID>
        <PartyAliasName>נתבע</PartyAliasName>
        <OrdinalNumber>1</OrdinalNumber>
        <LegalEntityID>5516358</LegalEntityID>
        <CaseLegalEntityID>112906237</CaseLegalEntityID>
        <AuthenticationTypeID>1</AuthenticationTypeID>
        <AuthenticationTypeName>ת"ז</AuthenticationTypeName>
        <LegalEntityNumber>053743258</LegalEntityNumber>
        <IsMainPartyType>true</IsMainPartyType>
        <CaseDisplayIdentifier>4682-11-20</CaseDisplayIdentifier>
        <CaseTypeID>15</CaseTypeID>
        <CaseTypeName>תיק משפחה (תמ"ש)</CaseTypeName>
        <CaseName>ג'דעון נ' ג'דעון</CaseName>
        <FullAddress/>
        <MotionID>0</MotionID>
        <CasePleaID>0</CasePleaID>
        <FatherName>סאלם</FatherName>
        <LinkedCaseID>0</LinkedCaseID>
        <PartyID>2</PartyID>
        <CasePartyCategoryID>2</CasePartyCategoryID>
        <PleaTypeID>4</PleaTypeID>
        <GroupPartyAlias>נתבעים</GroupPartyAlias>
        <IsConverted>false</IsConverted>
        <LegalEntityRegisteredNameID>388833</LegalEntityRegisteredNameID>
        <LegalEntityNameID>90420851</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ניקולא ג'דעון</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מאירה צדוק</FullName>
        <FirstName>מאירה</FirstName>
        <LastName>צדוק</LastName>
        <PartyPropertyName/>
        <AuthenticationTypeAndNumber>מ.ר. 56707</AuthenticationTypeAndNumber>
        <RepresentatedOrRepresentativesNames>ניקולא ג'דעון</RepresentatedOrRepresentativesNames>
        <RepresentatedOrRepresentativesCount>1</RepresentatedOrRepresentativesCount>
        <InvitedBy/>
        <CaseID>77832135</CaseID>
        <CaseJudicialPersonPresentationDS>
          <CaseJudicalPersonActive>
            <CaseID>77832135</CaseID>
            <JudicialPersonID>027771484@GOV.IL</JudicialPersonID>
            <JudicialPersonTypeID>1</JudicialPersonTypeID>
            <JudicialTypeID>1</JudicialTypeID>
            <IsChairman>false</IsChairman>
            <TreatmentStartDate>2020-12-11T15:48:06.837+02:00</TreatmentStartDate>
            <TreatmentFinishDate>9999-12-31T23:59:59.997+02:00</TreatmentFinishDate>
            <IdentificationCardNumber>027771484</IdentificationCardNumber>
            <DisplayName>רונית גורביץ</DisplayName>
            <JudicialTypeName>שופט</JudicialTypeName>
            <CaseJudicialGroupNumber>0</CaseJudicialGroupNumber>
            <FirstName>רונית</FirstName>
            <LastName>גורביץ</LastName>
            <JudicialPersonTitle>שופט</JudicialPersonTitle>
          </CaseJudicalPersonActive>
        </CaseJudicialPersonPresentationDS>
        <CasePartyID>218752964</CasePartyID>
        <PartyTypeID>2</PartyTypeID>
        <ActivityStatusID>1</ActivityStatusID>
        <PartyAliasID>21</PartyAliasID>
        <PartyAliasName>בא כוח נתבעים</PartyAliasName>
        <OrdinalNumber>1</OrdinalNumber>
        <LegalEntityID>71183500</LegalEntityID>
        <CaseLegalEntityID>113083962</CaseLegalEntityID>
        <AuthenticationTypeID>4</AuthenticationTypeID>
        <AuthenticationTypeName>מ.ר.</AuthenticationTypeName>
        <LegalEntityNumber>56707</LegalEntityNumber>
        <IsMainPartyType>true</IsMainPartyType>
        <CaseDisplayIdentifier>4682-11-20</CaseDisplayIdentifier>
        <CaseTypeID>15</CaseTypeID>
        <CaseTypeName>תיק משפחה (תמ"ש)</CaseTypeName>
        <CaseName>ג'דעון נ' ג'דעון</CaseName>
        <FullAddress>רימונים 1 ציפורי </FullAddress>
        <EmailAddress>meira@zk-law.co.il</EmailAddress>
        <MotionID>0</MotionID>
        <CasePleaID>0</CasePleaID>
        <LinkedCaseID>0</LinkedCaseID>
        <PartyID>2</PartyID>
        <CasePartyCategoryID>2</CasePartyCategoryID>
        <LegalEntityAddressID>86254526</LegalEntityAddressID>
        <LegalEntityEmailAddressID>68170475</LegalEntityEmailAddressID>
        <PleaTypeID>4</PleaTypeID>
        <GroupPartyAlias/>
        <IsConverted>false</IsConverted>
        <LegalEntityNameID>74156109</LegalEntityNameID>
        <RepresentatedNamesOfAssistant/>
        <LegalEntityTypeID>4</LegalEntityTypeID>
        <IsVerdictExists>false</IsVerdictExists>
        <IsAsirAzir>false</IsAsirAzir>
        <IsPublicationProhibited>false</IsPublicationProhibited>
        <PublicationProhibitedFullName>מאירה צדוק</PublicationProhibitedFullName>
      </CaseParties>
      <CaseParties>
        <PartyTypeName>מחזיק</PartyTypeName>
        <ProceedingType>כתב טענות עיקרי</ProceedingType>
        <PleaName>כתב תביעה</PleaName>
        <PartyBelonging> - </PartyBelonging>
        <RoleName>מחזיק 2</RoleName>
        <IsSubProceeding>FALSE</IsSubProceeding>
        <FullName>בנק לאומי</FullName>
        <FirstName>בנק</FirstName>
        <LastName>לאומי</LastName>
        <PartyPropertyName/>
        <AuthenticationTypeAndNumber>ת"ז </AuthenticationTypeAndNumber>
        <RepresentatedOrRepresentativesNames/>
        <RepresentatedOrRepresentativesCount>0</RepresentatedOrRepresentativesCount>
        <InvitedBy/>
        <CaseID>77832135</CaseID>
        <CaseJudicialPersonPresentationDS>
          <CaseJudicalPersonActive>
            <CaseID>77832135</CaseID>
            <JudicialPersonID>027771484@GOV.IL</JudicialPersonID>
            <JudicialPersonTypeID>1</JudicialPersonTypeID>
            <JudicialTypeID>1</JudicialTypeID>
            <IsChairman>false</IsChairman>
            <TreatmentStartDate>2020-12-11T15:48:06.837+02:00</TreatmentStartDate>
            <TreatmentFinishDate>9999-12-31T23:59:59.997+02:00</TreatmentFinishDate>
            <IdentificationCardNumber>027771484</IdentificationCardNumber>
            <DisplayName>רונית גורביץ</DisplayName>
            <JudicialTypeName>שופט</JudicialTypeName>
            <CaseJudicialGroupNumber>0</CaseJudicialGroupNumber>
            <FirstName>רונית</FirstName>
            <LastName>גורביץ</LastName>
            <JudicialPersonTitle>שופט</JudicialPersonTitle>
          </CaseJudicalPersonActive>
        </CaseJudicialPersonPresentationDS>
        <CasePartyID>232658855</CasePartyID>
        <PartyTypeID>6</PartyTypeID>
        <ActivityStatusID>1</ActivityStatusID>
        <PartyAliasID>103</PartyAliasID>
        <PartyAliasName>מחזיק</PartyAliasName>
        <OrdinalNumber>2</OrdinalNumber>
        <LegalEntityID>80085323</LegalEntityID>
        <CaseLegalEntityID>117244526</CaseLegalEntityID>
        <AuthenticationTypeID>1</AuthenticationTypeID>
        <AuthenticationTypeName>ת"ז</AuthenticationTypeName>
        <IsMainPartyType>true</IsMainPartyType>
        <CaseDisplayIdentifier>4682-11-20</CaseDisplayIdentifier>
        <CaseTypeID>15</CaseTypeID>
        <CaseTypeName>תיק משפחה (תמ"ש)</CaseTypeName>
        <CaseName>ג'דעון נ' ג'דעון</CaseName>
        <FullAddress>איכסאל 9 נצרת </FullAddress>
        <MotionID>0</MotionID>
        <CasePleaID>0</CasePleaID>
        <LinkedCaseID>0</LinkedCaseID>
        <PartyID>1</PartyID>
        <CasePartyCategoryID>2</CasePartyCategoryID>
        <LegalEntityAddressID>85751320</LegalEntityAddressID>
        <PleaTypeID>4</PleaTypeID>
        <GroupPartyAlias/>
        <IsConverted>false</IsConverted>
        <LegalEntityNameID>92138875</LegalEntityNameID>
        <RepresentatedNamesOfAssistant/>
        <LegalEntityTypeID>1</LegalEntityTypeID>
        <IsVerdictExists>false</IsVerdictExists>
        <IsAsirAzir>false</IsAsirAzir>
        <IsPublicationProhibited>false</IsPublicationProhibited>
        <PublicationProhibitedFullName>בנק לאומי</PublicationProhibitedFullName>
      </CaseParties>
    </CasePartiesSelectionDS>
    <DecisionName>פסק דין  שניתנה ע"י  רונית גורביץ</DecisionName>
    <CourtDisplayName>בית משפט לענייני משפחה בנוף הגליל-נצרת</CourtDisplayName>
    <IsCaseJudgePanel>false</IsCaseJudgePanel>
    <DecisionSignatureDate>2023-12-16T22:55:42.0418704+02:00</DecisionSignatureDate>
    <OpenCaseDate>2020-11-02T10:27:00+02:00</OpenCaseDate>
    <CaseFeeSum>0.000</CaseFeeSum>
    <DecisionTypeID>2</DecisionTypeID>
    <DecisionSignatureUserName>רונית גורביץ</DecisionSignatureUserName>
    <DecisionSignatureDateHebrew>2023-12-16T22:55:42.0418704+02:00</DecisionSignatureDateHebrew>
    <DecisionWriterID>027771484@GOV.IL</DecisionWriterID>
    <CourtAddress>רח'  כיכר יצחק רבין היכל המשפט, נוף הגליל 1776602</CourtAddress>
    <IsAutoTextInCaseExist>false</IsAutoTextInCaseExist>
    <DecisionSignatureRoleName>שופט</DecisionSignatureRoleName>
    <DecisionSignatureUserTitleName>שופטת</DecisionSignatureUserTitleName>
    <CaseName>ג'דעון נ' ג'דעון</CaseName>
    <DecisionNumberInCase>11</DecisionNumberInCase>
  </dt_Decision>
  <dt_DecisionCase>
    <DecisionID>0</DecisionID>
    <CaseID>77832135</CaseID>
    <CaseJudicialPersonPresentationDS>
      <CaseJudicalPersonActive>
        <CaseID>77832135</CaseID>
        <JudicialPersonID>027771484@GOV.IL</JudicialPersonID>
        <JudicialPersonTypeID>1</JudicialPersonTypeID>
        <JudicialTypeID>1</JudicialTypeID>
        <IsChairman>false</IsChairman>
        <TreatmentStartDate>2020-12-11T15:48:06.837+02:00</TreatmentStartDate>
        <TreatmentFinishDate>9999-12-31T23:59:59.997+02:00</TreatmentFinishDate>
        <IdentificationCardNumber>027771484</IdentificationCardNumber>
        <DisplayName>רונית גורביץ</DisplayName>
        <JudicialTypeName>שופט</JudicialTypeName>
        <CaseJudicialGroupNumber>0</CaseJudicialGroupNumber>
        <FirstName>רונית</FirstName>
        <LastName>גורביץ</LastName>
        <JudicialPersonTitle>שופט</JudicialPersonTitle>
      </CaseJudicalPersonActive>
    </CaseJudicialPersonPresentationDS>
    <CasePartiesSelectionDS>
      <CaseParties>
        <PartyTypeName>מומחה</PartyTypeName>
        <ProceedingType>בית משפט</ProceedingType>
        <PleaName>כתב תביעה</PleaName>
        <PartyBelonging> - </PartyBelonging>
        <RoleName>מומחה בית משפט </RoleName>
        <IsSubProceeding>FALSE</IsSubProceeding>
        <FullName>יעקב רוסו</FullName>
        <FirstName>יעקב</FirstName>
        <LastName>רוסו</LastName>
        <PartyPropertyName/>
        <AuthenticationTypeAndNumber>ת"ז 056713050</AuthenticationTypeAndNumber>
        <RepresentatedOrRepresentativesNames/>
        <RepresentatedOrRepresentativesCount>0</RepresentatedOrRepresentativesCount>
        <InvitedBy/>
        <CaseID>77832135</CaseID>
        <CaseJudicialPersonPresentationDS>
          <CaseJudicalPersonActive>
            <CaseID>77832135</CaseID>
            <JudicialPersonID>027771484@GOV.IL</JudicialPersonID>
            <JudicialPersonTypeID>1</JudicialPersonTypeID>
            <JudicialTypeID>1</JudicialTypeID>
            <IsChairman>false</IsChairman>
            <TreatmentStartDate>2020-12-11T15:48:06.837+02:00</TreatmentStartDate>
            <TreatmentFinishDate>9999-12-31T23:59:59.997+02:00</TreatmentFinishDate>
            <IdentificationCardNumber>027771484</IdentificationCardNumber>
            <DisplayName>רונית גורביץ</DisplayName>
            <JudicialTypeName>שופט</JudicialTypeName>
            <CaseJudicialGroupNumber>0</CaseJudicialGroupNumber>
            <FirstName>רונית</FirstName>
            <LastName>גורביץ</LastName>
            <JudicialPersonTitle>שופט</JudicialPersonTitle>
          </CaseJudicalPersonActive>
        </CaseJudicialPersonPresentationDS>
        <CasePartyID>221153675</CasePartyID>
        <PartyTypeID>5</PartyTypeID>
        <ActivityStatusID>1</ActivityStatusID>
        <PartyAliasID>102</PartyAliasID>
        <PartyAliasName>מומחה בית משפט</PartyAliasName>
        <LegalEntityID>73880598</LegalEntityID>
        <CaseLegalEntityID>113798728</CaseLegalEntityID>
        <AuthenticationTypeID>1</AuthenticationTypeID>
        <AuthenticationTypeName>ת"ז</AuthenticationTypeName>
        <LegalEntityNumber>056713050</LegalEntityNumber>
        <IsMainPartyType>true</IsMainPartyType>
        <CaseDisplayIdentifier>4682-11-20</CaseDisplayIdentifier>
        <CaseTypeID>15</CaseTypeID>
        <CaseTypeName>תיק משפחה (תמ"ש)</CaseTypeName>
        <CaseName>ג'דעון נ' ג'דעון</CaseName>
        <FullAddress>אילת 1 טבריה בניין המילניום</FullAddress>
        <EmailAddress>office@russo.co.il</EmailAddress>
        <MotionID>0</MotionID>
        <CasePleaID>0</CasePleaID>
        <FatherName xml:space="preserve">        </FatherName>
        <LinkedCaseID>0</LinkedCaseID>
        <CasePartyCategoryID>1</CasePartyCategoryID>
        <LegalEntityAddressID>76514599</LegalEntityAddressID>
        <LegalEntityEmailAddressID>67870332</LegalEntityEmailAddressID>
        <PleaTypeID>4</PleaTypeID>
        <GroupPartyAlias/>
        <IsConverted>false</IsConverted>
        <LegalEntityNameID>78984121</LegalEntityNameID>
        <RepresentatedNamesOfAssistant/>
        <LegalEntityTypeID>6</LegalEntityTypeID>
        <IsVerdictExists>false</IsVerdictExists>
        <IsAsirAzir>false</IsAsirAzir>
        <IsPublicationProhibited>false</IsPublicationProhibited>
        <PublicationProhibitedFullName>יעקב רוסו</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רחל בן ארי</FullName>
        <FirstName>רחל</FirstName>
        <LastName>בן ארי</LastName>
        <PartyPropertyName/>
        <AuthenticationTypeAndNumber>מ.ר. 10741</AuthenticationTypeAndNumber>
        <RepresentatedOrRepresentativesNames>ח'ליל ג'דעון</RepresentatedOrRepresentativesNames>
        <RepresentatedOrRepresentativesCount>1</RepresentatedOrRepresentativesCount>
        <InvitedBy/>
        <CaseID>77832135</CaseID>
        <CaseJudicialPersonPresentationDS>
          <CaseJudicalPersonActive>
            <CaseID>77832135</CaseID>
            <JudicialPersonID>027771484@GOV.IL</JudicialPersonID>
            <JudicialPersonTypeID>1</JudicialPersonTypeID>
            <JudicialTypeID>1</JudicialTypeID>
            <IsChairman>false</IsChairman>
            <TreatmentStartDate>2020-12-11T15:48:06.837+02:00</TreatmentStartDate>
            <TreatmentFinishDate>9999-12-31T23:59:59.997+02:00</TreatmentFinishDate>
            <IdentificationCardNumber>027771484</IdentificationCardNumber>
            <DisplayName>רונית גורביץ</DisplayName>
            <JudicialTypeName>שופט</JudicialTypeName>
            <CaseJudicialGroupNumber>0</CaseJudicialGroupNumber>
            <FirstName>רונית</FirstName>
            <LastName>גורביץ</LastName>
            <JudicialPersonTitle>שופט</JudicialPersonTitle>
          </CaseJudicalPersonActive>
        </CaseJudicialPersonPresentationDS>
        <CasePartyID>219481016</CasePartyID>
        <PartyTypeID>2</PartyTypeID>
        <ActivityStatusID>1</ActivityStatusID>
        <PartyAliasID>20</PartyAliasID>
        <PartyAliasName>בא כוח תובעים</PartyAliasName>
        <LegalEntityID>383648</LegalEntityID>
        <CaseLegalEntityID>113294976</CaseLegalEntityID>
        <AuthenticationTypeID>4</AuthenticationTypeID>
        <AuthenticationTypeName>מ.ר.</AuthenticationTypeName>
        <LegalEntityNumber>10741</LegalEntityNumber>
        <IsMainPartyType>true</IsMainPartyType>
        <CaseDisplayIdentifier>4682-11-20</CaseDisplayIdentifier>
        <CaseTypeID>15</CaseTypeID>
        <CaseTypeName>תיק משפחה (תמ"ש)</CaseTypeName>
        <CaseName>ג'דעון נ' ג'דעון</CaseName>
        <FullAddress>מעלה השחרור 15 חיפה </FullAddress>
        <EmailAddress>all@bf-law.co.il</EmailAddress>
        <MotionID>0</MotionID>
        <CasePleaID>0</CasePleaID>
        <FatherName xml:space="preserve">        </FatherName>
        <LinkedCaseID>0</LinkedCaseID>
        <PartyID>1</PartyID>
        <CasePartyCategoryID>2</CasePartyCategoryID>
        <LegalEntityAddressID>85009225</LegalEntityAddressID>
        <LegalEntityEmailAddressID>68161631</LegalEntityEmailAddressID>
        <PleaTypeID>4</PleaTypeID>
        <LawyerOfficeName>משרד עו"ד: בן ארי,פיש,סבן ושות'</LawyerOfficeName>
        <LawyerOfficeID>424292</LawyerOfficeID>
        <GroupPartyAlias/>
        <IsConverted>false</IsConverted>
        <LegalEntityNameID>4632</LegalEntityNameID>
        <RepresentatedNamesOfAssistant/>
        <LegalEntityTypeID>4</LegalEntityTypeID>
        <IsVerdictExists>false</IsVerdictExists>
        <IsAsirAzir>false</IsAsirAzir>
        <IsPublicationProhibited>false</IsPublicationProhibited>
        <PublicationProhibitedFullName>רחל בן ארי</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ח'ליל ג'דעון</FullName>
        <FirstName>ח'ליל</FirstName>
        <LastName>ג'דעון</LastName>
        <PartyPropertyName/>
        <AuthenticationTypeAndNumber>ת"ז 050277763</AuthenticationTypeAndNumber>
        <RepresentatedOrRepresentativesNames>יובל אדלר, רחל בן ארי</RepresentatedOrRepresentativesNames>
        <RepresentatedOrRepresentativesCount>2</RepresentatedOrRepresentativesCount>
        <InvitedBy/>
        <CaseID>77832135</CaseID>
        <CaseJudicialPersonPresentationDS>
          <CaseJudicalPersonActive>
            <CaseID>77832135</CaseID>
            <JudicialPersonID>027771484@GOV.IL</JudicialPersonID>
            <JudicialPersonTypeID>1</JudicialPersonTypeID>
            <JudicialTypeID>1</JudicialTypeID>
            <IsChairman>false</IsChairman>
            <TreatmentStartDate>2020-12-11T15:48:06.837+02:00</TreatmentStartDate>
            <TreatmentFinishDate>9999-12-31T23:59:59.997+02:00</TreatmentFinishDate>
            <IdentificationCardNumber>027771484</IdentificationCardNumber>
            <DisplayName>רונית גורביץ</DisplayName>
            <JudicialTypeName>שופט</JudicialTypeName>
            <CaseJudicialGroupNumber>0</CaseJudicialGroupNumber>
            <FirstName>רונית</FirstName>
            <LastName>גורביץ</LastName>
            <JudicialPersonTitle>שופט</JudicialPersonTitle>
          </CaseJudicalPersonActive>
        </CaseJudicialPersonPresentationDS>
        <CasePartyID>218170604</CasePartyID>
        <PartyTypeID>1</PartyTypeID>
        <ActivityStatusID>1</ActivityStatusID>
        <PartyAliasID>1</PartyAliasID>
        <PartyAliasName>תובע</PartyAliasName>
        <OrdinalNumber>1</OrdinalNumber>
        <LegalEntityID>15787646</LegalEntityID>
        <CaseLegalEntityID>112906235</CaseLegalEntityID>
        <AuthenticationTypeID>1</AuthenticationTypeID>
        <AuthenticationTypeName>ת"ז</AuthenticationTypeName>
        <LegalEntityNumber>050277763</LegalEntityNumber>
        <IsMainPartyType>true</IsMainPartyType>
        <CaseDisplayIdentifier>4682-11-20</CaseDisplayIdentifier>
        <CaseTypeID>15</CaseTypeID>
        <CaseTypeName>תיק משפחה (תמ"ש)</CaseTypeName>
        <CaseName>ג'דעון נ' ג'דעון</CaseName>
        <FullAddress>רח' אקסאל נצרת </FullAddress>
        <MotionID>0</MotionID>
        <CasePleaID>0</CasePleaID>
        <FatherName>סאלם</FatherName>
        <LinkedCaseID>0</LinkedCaseID>
        <PartyID>1</PartyID>
        <CasePartyCategoryID>2</CasePartyCategoryID>
        <LegalEntityAddressID>84858301</LegalEntityAddressID>
        <PleaTypeID>4</PleaTypeID>
        <GroupPartyAlias>תובעים</GroupPartyAlias>
        <IsConverted>false</IsConverted>
        <LegalEntityRegisteredNameID>505175</LegalEntityRegisteredNameID>
        <LegalEntityNameID>90420850</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ח'ליל ג'דעון</PublicationProhibitedFullName>
      </CaseParties>
      <CaseParties>
        <PartyTypeName>מחזיק</PartyTypeName>
        <ProceedingType>כתב טענות עיקרי</ProceedingType>
        <PleaName>כתב תביעה</PleaName>
        <PartyBelonging> - </PartyBelonging>
        <RoleName>מחזיק 1</RoleName>
        <IsSubProceeding>FALSE</IsSubProceeding>
        <FullName>בנק פועלים</FullName>
        <FirstName>בנק</FirstName>
        <LastName>פועלים</LastName>
        <PartyPropertyName/>
        <AuthenticationTypeAndNumber>ת"ז </AuthenticationTypeAndNumber>
        <RepresentatedOrRepresentativesNames/>
        <RepresentatedOrRepresentativesCount>0</RepresentatedOrRepresentativesCount>
        <InvitedBy/>
        <CaseID>77832135</CaseID>
        <CaseJudicialPersonPresentationDS>
          <CaseJudicalPersonActive>
            <CaseID>77832135</CaseID>
            <JudicialPersonID>027771484@GOV.IL</JudicialPersonID>
            <JudicialPersonTypeID>1</JudicialPersonTypeID>
            <JudicialTypeID>1</JudicialTypeID>
            <IsChairman>false</IsChairman>
            <TreatmentStartDate>2020-12-11T15:48:06.837+02:00</TreatmentStartDate>
            <TreatmentFinishDate>9999-12-31T23:59:59.997+02:00</TreatmentFinishDate>
            <IdentificationCardNumber>027771484</IdentificationCardNumber>
            <DisplayName>רונית גורביץ</DisplayName>
            <JudicialTypeName>שופט</JudicialTypeName>
            <CaseJudicialGroupNumber>0</CaseJudicialGroupNumber>
            <FirstName>רונית</FirstName>
            <LastName>גורביץ</LastName>
            <JudicialPersonTitle>שופט</JudicialPersonTitle>
          </CaseJudicalPersonActive>
        </CaseJudicialPersonPresentationDS>
        <CasePartyID>232658733</CasePartyID>
        <PartyTypeID>6</PartyTypeID>
        <ActivityStatusID>1</ActivityStatusID>
        <PartyAliasID>103</PartyAliasID>
        <PartyAliasName>מחזיק</PartyAliasName>
        <OrdinalNumber>1</OrdinalNumber>
        <LegalEntityID>80085314</LegalEntityID>
        <CaseLegalEntityID>117244486</CaseLegalEntityID>
        <AuthenticationTypeID>1</AuthenticationTypeID>
        <AuthenticationTypeName>ת"ז</AuthenticationTypeName>
        <IsMainPartyType>true</IsMainPartyType>
        <CaseDisplayIdentifier>4682-11-20</CaseDisplayIdentifier>
        <CaseTypeID>15</CaseTypeID>
        <CaseTypeName>תיק משפחה (תמ"ש)</CaseTypeName>
        <CaseName>ג'דעון נ' ג'דעון</CaseName>
        <FullAddress>בניין מגדלי נצרת נצרת </FullAddress>
        <MotionID>0</MotionID>
        <CasePleaID>0</CasePleaID>
        <LinkedCaseID>0</LinkedCaseID>
        <PartyID>1</PartyID>
        <CasePartyCategoryID>2</CasePartyCategoryID>
        <LegalEntityAddressID>85751312</LegalEntityAddressID>
        <PleaTypeID>4</PleaTypeID>
        <GroupPartyAlias/>
        <IsConverted>false</IsConverted>
        <LegalEntityNameID>92138854</LegalEntityNameID>
        <RepresentatedNamesOfAssistant/>
        <LegalEntityTypeID>1</LegalEntityTypeID>
        <IsVerdictExists>false</IsVerdictExists>
        <IsAsirAzir>false</IsAsirAzir>
        <IsPublicationProhibited>false</IsPublicationProhibited>
        <PublicationProhibitedFullName>בנק פועלים</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יובל אדלר</FullName>
        <FirstName>יובל</FirstName>
        <LastName>אדלר</LastName>
        <PartyPropertyName/>
        <AuthenticationTypeAndNumber>מ.ר. 31091</AuthenticationTypeAndNumber>
        <RepresentatedOrRepresentativesNames>ח'ליל ג'דעון</RepresentatedOrRepresentativesNames>
        <RepresentatedOrRepresentativesCount>1</RepresentatedOrRepresentativesCount>
        <InvitedBy/>
        <CaseID>77832135</CaseID>
        <CaseJudicialPersonPresentationDS>
          <CaseJudicalPersonActive>
            <CaseID>77832135</CaseID>
            <JudicialPersonID>027771484@GOV.IL</JudicialPersonID>
            <JudicialPersonTypeID>1</JudicialPersonTypeID>
            <JudicialTypeID>1</JudicialTypeID>
            <IsChairman>false</IsChairman>
            <TreatmentStartDate>2020-12-11T15:48:06.837+02:00</TreatmentStartDate>
            <TreatmentFinishDate>9999-12-31T23:59:59.997+02:00</TreatmentFinishDate>
            <IdentificationCardNumber>027771484</IdentificationCardNumber>
            <DisplayName>רונית גורביץ</DisplayName>
            <JudicialTypeName>שופט</JudicialTypeName>
            <CaseJudicialGroupNumber>0</CaseJudicialGroupNumber>
            <FirstName>רונית</FirstName>
            <LastName>גורביץ</LastName>
            <JudicialPersonTitle>שופט</JudicialPersonTitle>
          </CaseJudicalPersonActive>
        </CaseJudicialPersonPresentationDS>
        <CasePartyID>218170605</CasePartyID>
        <PartyTypeID>2</PartyTypeID>
        <ActivityStatusID>1</ActivityStatusID>
        <PartyAliasID>20</PartyAliasID>
        <PartyAliasName>בא כוח תובעים</PartyAliasName>
        <OrdinalNumber>1</OrdinalNumber>
        <LegalEntityID>406077</LegalEntityID>
        <CaseLegalEntityID>112906236</CaseLegalEntityID>
        <AuthenticationTypeID>4</AuthenticationTypeID>
        <AuthenticationTypeName>מ.ר.</AuthenticationTypeName>
        <LegalEntityNumber>31091</LegalEntityNumber>
        <IsMainPartyType>true</IsMainPartyType>
        <CaseDisplayIdentifier>4682-11-20</CaseDisplayIdentifier>
        <CaseTypeID>15</CaseTypeID>
        <CaseTypeName>תיק משפחה (תמ"ש)</CaseTypeName>
        <CaseName>ג'דעון נ' ג'דעון</CaseName>
        <FullAddress>מעלה השחרור 15 חיפה </FullAddress>
        <EmailAddress>all@bf-law.co.il</EmailAddress>
        <MotionID>0</MotionID>
        <CasePleaID>0</CasePleaID>
        <FatherName>יהודה</FatherName>
        <LinkedCaseID>0</LinkedCaseID>
        <PartyID>1</PartyID>
        <CasePartyCategoryID>2</CasePartyCategoryID>
        <LegalEntityAddressID>85009225</LegalEntityAddressID>
        <LegalEntityEmailAddressID>68161631</LegalEntityEmailAddressID>
        <PleaTypeID>4</PleaTypeID>
        <LawyerOfficeName>משרד עו"ד: בן ארי,פיש,סבן ושות'</LawyerOfficeName>
        <LawyerOfficeID>424292</LawyerOfficeID>
        <GroupPartyAlias/>
        <IsConverted>false</IsConverted>
        <LegalEntityNameID>27061</LegalEntityNameID>
        <RepresentatedNamesOfAssistant/>
        <LegalEntityTypeID>4</LegalEntityTypeID>
        <IsVerdictExists>false</IsVerdictExists>
        <IsAsirAzir>false</IsAsirAzir>
        <IsPublicationProhibited>false</IsPublicationProhibited>
        <PublicationProhibitedFullName>יובל אדלר</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ניקולא ג'דעון</FullName>
        <FirstName>ניקולא</FirstName>
        <LastName>ג'דעון</LastName>
        <PartyPropertyName/>
        <AuthenticationTypeAndNumber>ת"ז 053743258</AuthenticationTypeAndNumber>
        <RepresentatedOrRepresentativesNames>מאירה צדוק</RepresentatedOrRepresentativesNames>
        <RepresentatedOrRepresentativesCount>1</RepresentatedOrRepresentativesCount>
        <InvitedBy/>
        <CaseID>77832135</CaseID>
        <CaseJudicialPersonPresentationDS>
          <CaseJudicalPersonActive>
            <CaseID>77832135</CaseID>
            <JudicialPersonID>027771484@GOV.IL</JudicialPersonID>
            <JudicialPersonTypeID>1</JudicialPersonTypeID>
            <JudicialTypeID>1</JudicialTypeID>
            <IsChairman>false</IsChairman>
            <TreatmentStartDate>2020-12-11T15:48:06.837+02:00</TreatmentStartDate>
            <TreatmentFinishDate>9999-12-31T23:59:59.997+02:00</TreatmentFinishDate>
            <IdentificationCardNumber>027771484</IdentificationCardNumber>
            <DisplayName>רונית גורביץ</DisplayName>
            <JudicialTypeName>שופט</JudicialTypeName>
            <CaseJudicialGroupNumber>0</CaseJudicialGroupNumber>
            <FirstName>רונית</FirstName>
            <LastName>גורביץ</LastName>
            <JudicialPersonTitle>שופט</JudicialPersonTitle>
          </CaseJudicalPersonActive>
        </CaseJudicialPersonPresentationDS>
        <CasePartyID>218170606</CasePartyID>
        <PartyTypeID>1</PartyTypeID>
        <ActivityStatusID>1</ActivityStatusID>
        <PartyAliasID>2</PartyAliasID>
        <PartyAliasName>נתבע</PartyAliasName>
        <OrdinalNumber>1</OrdinalNumber>
        <LegalEntityID>5516358</LegalEntityID>
        <CaseLegalEntityID>112906237</CaseLegalEntityID>
        <AuthenticationTypeID>1</AuthenticationTypeID>
        <AuthenticationTypeName>ת"ז</AuthenticationTypeName>
        <LegalEntityNumber>053743258</LegalEntityNumber>
        <IsMainPartyType>true</IsMainPartyType>
        <CaseDisplayIdentifier>4682-11-20</CaseDisplayIdentifier>
        <CaseTypeID>15</CaseTypeID>
        <CaseTypeName>תיק משפחה (תמ"ש)</CaseTypeName>
        <CaseName>ג'דעון נ' ג'דעון</CaseName>
        <FullAddress/>
        <MotionID>0</MotionID>
        <CasePleaID>0</CasePleaID>
        <FatherName>סאלם</FatherName>
        <LinkedCaseID>0</LinkedCaseID>
        <PartyID>2</PartyID>
        <CasePartyCategoryID>2</CasePartyCategoryID>
        <PleaTypeID>4</PleaTypeID>
        <GroupPartyAlias>נתבעים</GroupPartyAlias>
        <IsConverted>false</IsConverted>
        <LegalEntityRegisteredNameID>388833</LegalEntityRegisteredNameID>
        <LegalEntityNameID>90420851</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ניקולא ג'דעון</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מאירה צדוק</FullName>
        <FirstName>מאירה</FirstName>
        <LastName>צדוק</LastName>
        <PartyPropertyName/>
        <AuthenticationTypeAndNumber>מ.ר. 56707</AuthenticationTypeAndNumber>
        <RepresentatedOrRepresentativesNames>ניקולא ג'דעון</RepresentatedOrRepresentativesNames>
        <RepresentatedOrRepresentativesCount>1</RepresentatedOrRepresentativesCount>
        <InvitedBy/>
        <CaseID>77832135</CaseID>
        <CaseJudicialPersonPresentationDS>
          <CaseJudicalPersonActive>
            <CaseID>77832135</CaseID>
            <JudicialPersonID>027771484@GOV.IL</JudicialPersonID>
            <JudicialPersonTypeID>1</JudicialPersonTypeID>
            <JudicialTypeID>1</JudicialTypeID>
            <IsChairman>false</IsChairman>
            <TreatmentStartDate>2020-12-11T15:48:06.837+02:00</TreatmentStartDate>
            <TreatmentFinishDate>9999-12-31T23:59:59.997+02:00</TreatmentFinishDate>
            <IdentificationCardNumber>027771484</IdentificationCardNumber>
            <DisplayName>רונית גורביץ</DisplayName>
            <JudicialTypeName>שופט</JudicialTypeName>
            <CaseJudicialGroupNumber>0</CaseJudicialGroupNumber>
            <FirstName>רונית</FirstName>
            <LastName>גורביץ</LastName>
            <JudicialPersonTitle>שופט</JudicialPersonTitle>
          </CaseJudicalPersonActive>
        </CaseJudicialPersonPresentationDS>
        <CasePartyID>218752964</CasePartyID>
        <PartyTypeID>2</PartyTypeID>
        <ActivityStatusID>1</ActivityStatusID>
        <PartyAliasID>21</PartyAliasID>
        <PartyAliasName>בא כוח נתבעים</PartyAliasName>
        <OrdinalNumber>1</OrdinalNumber>
        <LegalEntityID>71183500</LegalEntityID>
        <CaseLegalEntityID>113083962</CaseLegalEntityID>
        <AuthenticationTypeID>4</AuthenticationTypeID>
        <AuthenticationTypeName>מ.ר.</AuthenticationTypeName>
        <LegalEntityNumber>56707</LegalEntityNumber>
        <IsMainPartyType>true</IsMainPartyType>
        <CaseDisplayIdentifier>4682-11-20</CaseDisplayIdentifier>
        <CaseTypeID>15</CaseTypeID>
        <CaseTypeName>תיק משפחה (תמ"ש)</CaseTypeName>
        <CaseName>ג'דעון נ' ג'דעון</CaseName>
        <FullAddress>רימונים 1 ציפורי </FullAddress>
        <EmailAddress>meira@zk-law.co.il</EmailAddress>
        <MotionID>0</MotionID>
        <CasePleaID>0</CasePleaID>
        <LinkedCaseID>0</LinkedCaseID>
        <PartyID>2</PartyID>
        <CasePartyCategoryID>2</CasePartyCategoryID>
        <LegalEntityAddressID>86254526</LegalEntityAddressID>
        <LegalEntityEmailAddressID>68170475</LegalEntityEmailAddressID>
        <PleaTypeID>4</PleaTypeID>
        <GroupPartyAlias/>
        <IsConverted>false</IsConverted>
        <LegalEntityNameID>74156109</LegalEntityNameID>
        <RepresentatedNamesOfAssistant/>
        <LegalEntityTypeID>4</LegalEntityTypeID>
        <IsVerdictExists>false</IsVerdictExists>
        <IsAsirAzir>false</IsAsirAzir>
        <IsPublicationProhibited>false</IsPublicationProhibited>
        <PublicationProhibitedFullName>מאירה צדוק</PublicationProhibitedFullName>
      </CaseParties>
      <CaseParties>
        <PartyTypeName>מחזיק</PartyTypeName>
        <ProceedingType>כתב טענות עיקרי</ProceedingType>
        <PleaName>כתב תביעה</PleaName>
        <PartyBelonging> - </PartyBelonging>
        <RoleName>מחזיק 2</RoleName>
        <IsSubProceeding>FALSE</IsSubProceeding>
        <FullName>בנק לאומי</FullName>
        <FirstName>בנק</FirstName>
        <LastName>לאומי</LastName>
        <PartyPropertyName/>
        <AuthenticationTypeAndNumber>ת"ז </AuthenticationTypeAndNumber>
        <RepresentatedOrRepresentativesNames/>
        <RepresentatedOrRepresentativesCount>0</RepresentatedOrRepresentativesCount>
        <InvitedBy/>
        <CaseID>77832135</CaseID>
        <CaseJudicialPersonPresentationDS>
          <CaseJudicalPersonActive>
            <CaseID>77832135</CaseID>
            <JudicialPersonID>027771484@GOV.IL</JudicialPersonID>
            <JudicialPersonTypeID>1</JudicialPersonTypeID>
            <JudicialTypeID>1</JudicialTypeID>
            <IsChairman>false</IsChairman>
            <TreatmentStartDate>2020-12-11T15:48:06.837+02:00</TreatmentStartDate>
            <TreatmentFinishDate>9999-12-31T23:59:59.997+02:00</TreatmentFinishDate>
            <IdentificationCardNumber>027771484</IdentificationCardNumber>
            <DisplayName>רונית גורביץ</DisplayName>
            <JudicialTypeName>שופט</JudicialTypeName>
            <CaseJudicialGroupNumber>0</CaseJudicialGroupNumber>
            <FirstName>רונית</FirstName>
            <LastName>גורביץ</LastName>
            <JudicialPersonTitle>שופט</JudicialPersonTitle>
          </CaseJudicalPersonActive>
        </CaseJudicialPersonPresentationDS>
        <CasePartyID>232658855</CasePartyID>
        <PartyTypeID>6</PartyTypeID>
        <ActivityStatusID>1</ActivityStatusID>
        <PartyAliasID>103</PartyAliasID>
        <PartyAliasName>מחזיק</PartyAliasName>
        <OrdinalNumber>2</OrdinalNumber>
        <LegalEntityID>80085323</LegalEntityID>
        <CaseLegalEntityID>117244526</CaseLegalEntityID>
        <AuthenticationTypeID>1</AuthenticationTypeID>
        <AuthenticationTypeName>ת"ז</AuthenticationTypeName>
        <IsMainPartyType>true</IsMainPartyType>
        <CaseDisplayIdentifier>4682-11-20</CaseDisplayIdentifier>
        <CaseTypeID>15</CaseTypeID>
        <CaseTypeName>תיק משפחה (תמ"ש)</CaseTypeName>
        <CaseName>ג'דעון נ' ג'דעון</CaseName>
        <FullAddress>איכסאל 9 נצרת </FullAddress>
        <MotionID>0</MotionID>
        <CasePleaID>0</CasePleaID>
        <LinkedCaseID>0</LinkedCaseID>
        <PartyID>1</PartyID>
        <CasePartyCategoryID>2</CasePartyCategoryID>
        <LegalEntityAddressID>85751320</LegalEntityAddressID>
        <PleaTypeID>4</PleaTypeID>
        <GroupPartyAlias/>
        <IsConverted>false</IsConverted>
        <LegalEntityNameID>92138875</LegalEntityNameID>
        <RepresentatedNamesOfAssistant/>
        <LegalEntityTypeID>1</LegalEntityTypeID>
        <IsVerdictExists>false</IsVerdictExists>
        <IsAsirAzir>false</IsAsirAzir>
        <IsPublicationProhibited>false</IsPublicationProhibited>
        <PublicationProhibitedFullName>בנק לאומי</PublicationProhibitedFullName>
      </CaseParties>
    </CasePartiesSelectionDS>
    <CaseName>ג'דעון נ' ג'דעון</CaseName>
    <CaseDisplayIdentifier>4682-11-20</CaseDisplayIdentifier>
    <CaseInterestID>158</CaseInterestID>
    <CaseTypeShortName>תמ"ש</CaseTypeShortName>
  </dt_DecisionCase>
  <dt_DecisionJudgePanel>
    <JudgeID>027771484@GOV.IL</JudgeID>
    <DisplayName>רונית גורביץ</DisplayName>
    <RoleName>שופט</RoleName>
    <UserTitleName>שופטת</UserTitleName>
  </dt_DecisionJudgePanel>
  <dt_LegalEntityDetails>
    <Fax>04-8370231</Fax>
    <Phone>04-8371505</Phone>
    <AddressDesc/>
    <PartyID>1</PartyID>
    <PartyTypeID>2</PartyTypeID>
    <DecisionID>0</DecisionID>
    <StreetName>מעלה השחרור 15</StreetName>
    <ZipCode>3393439</ZipCode>
    <CityName>חיפה</CityName>
    <FullName>רחל בן ארי</FullName>
    <Email>all@bf-law.co.il</Email>
    <IsPublicationProhibited>false</IsPublicationProhibited>
  </dt_LegalEntityDetails>
  <dt_LegalEntityDetails>
    <Fax>073-2732788</Fax>
    <AddressDesc>בניין המילניום</AddressDesc>
    <PartyTypeID>5</PartyTypeID>
    <DecisionID>0</DecisionID>
    <StreetName>אילת 1 </StreetName>
    <CityName>טבריה</CityName>
    <FullName>יעקב רוסו</FullName>
    <Email>office@russo.co.il</Email>
    <IsPublicationProhibited>false</IsPublicationProhibited>
  </dt_LegalEntityDetails>
  <dt_LegalEntityDetails>
    <PartyID>1</PartyID>
    <PartyTypeID>1</PartyTypeID>
    <DecisionID>0</DecisionID>
    <StreetName>רח' אקסאל</StreetName>
    <CityName>נצרת</CityName>
    <FullName>ח'ליל  ג'דעון</FullName>
    <IsPublicationProhibited>false</IsPublicationProhibited>
  </dt_LegalEntityDetails>
  <dt_LegalEntityDetails>
    <Fax>04-8370231</Fax>
    <Phone>04-8371505</Phone>
    <AddressDesc/>
    <PartyID>1</PartyID>
    <PartyTypeID>2</PartyTypeID>
    <DecisionID>0</DecisionID>
    <StreetName>מעלה השחרור 15</StreetName>
    <ZipCode>3393439</ZipCode>
    <CityName>חיפה</CityName>
    <FullName>יובל אדלר</FullName>
    <Email>all@bf-law.co.il</Email>
    <IsPublicationProhibited>false</IsPublicationProhibited>
  </dt_LegalEntityDetails>
  <dt_LegalEntityDetails>
    <PartyID>2</PartyID>
    <PartyTypeID>1</PartyTypeID>
    <DecisionID>0</DecisionID>
    <FullName>ניקולא ג'דעון</FullName>
    <IsPublicationProhibited>false</IsPublicationProhibited>
  </dt_LegalEntityDetails>
  <dt_LegalEntityDetails>
    <Fax>077-5150573</Fax>
    <Phone>077-5150572</Phone>
    <PartyID>2</PartyID>
    <PartyTypeID>2</PartyTypeID>
    <DecisionID>0</DecisionID>
    <StreetName>רימונים 1 </StreetName>
    <ZipCode>1791000</ZipCode>
    <CityName>ציפורי</CityName>
    <FullName>מאירה צדוק</FullName>
    <Email>meira@zk-law.co.il</Email>
    <IsPublicationProhibited>false</IsPublicationProhibited>
  </dt_LegalEntityDetails>
  <dt_LegalEntityDetails>
    <PartyID>1</PartyID>
    <PartyTypeID>6</PartyTypeID>
    <DecisionID>0</DecisionID>
    <IsPublicationProhibited>false</IsPublicationProhibited>
  </dt_LegalEntityDetails>
  <dt_LegalEntityDetails>
    <PartyID>1</PartyID>
    <PartyTypeID>6</PartyTypeID>
    <DecisionID>0</DecisionID>
    <IsPublicationProhibited>false</IsPublicationProhibited>
  </dt_LegalEntityDetails>
  <dt_CaseJudicalPersonActive>
    <CaseJudicalPerson>שופטת רונית גורביץ</CaseJudicalPerson>
  </dt_CaseJudicalPersonActive>
  <dt_Sitting>
    <PreviousMeetingDate>2022-09-29T10:00:00+03:00</PreviousMeetingDate>
    <PreviousSittingTypeID>2</PreviousSittingTypeID>
    <PreviousMeetingDisplayName>שופטת רונית גורביץ</PreviousMeetingDisplayName>
    <PreviousMeetingRoleName>שופט</PreviousMeetingRoleName>
    <PreviousMeetingUserTitleName>שופטת</PreviousMeetingUserTitleName>
    <PreviousMeetingUserUPN>027771484@GOV.IL</PreviousMeetingUserUPN>
  </dt_Sitting>
</DecisionTemplateDS>
</file>

<file path=customXml/itemProps1.xml><?xml version="1.0" encoding="utf-8"?>
<ds:datastoreItem xmlns:ds="http://schemas.openxmlformats.org/officeDocument/2006/customXml" ds:itemID="{CCE2E862-3543-486F-8685-9D8F39C4B826}">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5780</Words>
  <Characters>28904</Characters>
  <Application>Microsoft Office Word</Application>
  <DocSecurity>0</DocSecurity>
  <Lines>240</Lines>
  <Paragraphs>69</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34615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2023-12-25T09:31:00Z</dcterms:created>
  <dcterms:modified xsi:type="dcterms:W3CDTF">2023-12-25T09:31:00Z</dcterms:modified>
</cp:coreProperties>
</file>